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8420D">
      <w:pPr>
        <w:pStyle w:val="3"/>
        <w:bidi w:val="0"/>
        <w:jc w:val="center"/>
        <w:rPr>
          <w:rFonts w:hint="eastAsia" w:asciiTheme="majorEastAsia" w:hAnsiTheme="majorEastAsia" w:eastAsiaTheme="majorEastAsia" w:cstheme="majorEastAsia"/>
          <w:sz w:val="44"/>
          <w:szCs w:val="44"/>
        </w:rPr>
      </w:pPr>
      <w:r>
        <w:rPr>
          <w:rFonts w:hint="eastAsia"/>
          <w:sz w:val="44"/>
          <w:szCs w:val="44"/>
        </w:rPr>
        <w:t>8-Band Backpack-style Drone Suppressor</w:t>
      </w:r>
    </w:p>
    <w:p w14:paraId="4954F189">
      <w:pPr>
        <w:pStyle w:val="3"/>
        <w:bidi w:val="0"/>
        <w:jc w:val="center"/>
        <w:rPr>
          <w:rFonts w:hint="default"/>
          <w:lang w:val="en-US" w:eastAsia="zh-CN"/>
        </w:rPr>
      </w:pPr>
      <w:r>
        <w:rPr>
          <w:rFonts w:hint="eastAsia"/>
          <w:sz w:val="28"/>
          <w:szCs w:val="28"/>
          <w:lang w:val="en-US" w:eastAsia="zh-CN"/>
        </w:rPr>
        <w:t>Model No: TTSKM02</w:t>
      </w:r>
    </w:p>
    <w:p w14:paraId="3D1A2E95">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Characteristics</w:t>
      </w:r>
      <w:bookmarkStart w:id="0" w:name="_GoBack"/>
      <w:bookmarkEnd w:id="0"/>
    </w:p>
    <w:p w14:paraId="25ED9552">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Using UHF broadband seamless jamming technology;</w:t>
      </w:r>
    </w:p>
    <w:p w14:paraId="7837F9B2">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Single switch control output, with battery power display;</w:t>
      </w:r>
    </w:p>
    <w:p w14:paraId="0F31B615">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The higher the effective power (channel power), the greater the interference distance;</w:t>
      </w:r>
    </w:p>
    <w:p w14:paraId="40C8DA48">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Effective segmentation, only interfere with drone control and video transmission frequencies, will not interfere with other frequencies;</w:t>
      </w:r>
    </w:p>
    <w:p w14:paraId="6BB5A867">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Imported devices. The design of the slow start circuit can avoid the ignition phenomenon caused by the mechanical switch, and the integration is high and the work is stable;</w:t>
      </w:r>
    </w:p>
    <w:p w14:paraId="7A5F7C3D">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With built-in battery, battery life is about 1 hour, charging for 6 hours;</w:t>
      </w:r>
    </w:p>
    <w:p w14:paraId="0572BF58">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Use 8 SMA/N type of directional antenna interface  (400M / 500M / 900M / 1.2G / 1.5G / 2.4G / 5.2G / 5.8G)</w:t>
      </w:r>
    </w:p>
    <w:p w14:paraId="418670C2">
      <w:pPr>
        <w:pStyle w:val="81"/>
        <w:keepNext w:val="0"/>
        <w:keepLines w:val="0"/>
        <w:widowControl/>
        <w:numPr>
          <w:ilvl w:val="0"/>
          <w:numId w:val="12"/>
        </w:numPr>
        <w:suppressLineNumbers w:val="0"/>
        <w:ind w:left="425" w:leftChars="0" w:hanging="425" w:firstLineChars="0"/>
        <w:rPr>
          <w:rFonts w:hint="eastAsia"/>
          <w:lang w:val="en-US" w:eastAsia="zh-CN"/>
        </w:rPr>
      </w:pPr>
      <w:r>
        <w:rPr>
          <w:rFonts w:hint="default"/>
          <w:lang w:val="en-US" w:eastAsia="zh-CN"/>
        </w:rPr>
        <w:t>One power charging interface (DC28V IN)</w:t>
      </w:r>
    </w:p>
    <w:p w14:paraId="626AB639">
      <w:pPr>
        <w:pStyle w:val="81"/>
        <w:keepNext w:val="0"/>
        <w:keepLines w:val="0"/>
        <w:widowControl/>
        <w:numPr>
          <w:ilvl w:val="0"/>
          <w:numId w:val="0"/>
        </w:numPr>
        <w:suppressLineNumbers w:val="0"/>
        <w:ind w:leftChars="0"/>
        <w:rPr>
          <w:rFonts w:hint="eastAsia"/>
          <w:lang w:val="en-US" w:eastAsia="zh-CN"/>
        </w:rPr>
      </w:pPr>
    </w:p>
    <w:p w14:paraId="6BE273F6">
      <w:pPr>
        <w:pStyle w:val="81"/>
        <w:keepNext w:val="0"/>
        <w:keepLines w:val="0"/>
        <w:widowControl/>
        <w:suppressLineNumbers w:val="0"/>
        <w:jc w:val="both"/>
        <w:rPr>
          <w:rFonts w:hint="default" w:ascii="Calibri" w:hAnsi="Calibri" w:eastAsia="微软雅黑" w:cs="Calibri"/>
          <w:b/>
          <w:bCs/>
          <w:color w:val="000000"/>
          <w:spacing w:val="0"/>
          <w:kern w:val="0"/>
          <w:sz w:val="24"/>
          <w:szCs w:val="24"/>
          <w:shd w:val="clear" w:color="auto" w:fill="FFFFFF"/>
          <w:lang w:val="en-US" w:eastAsia="zh-CN"/>
        </w:rPr>
      </w:pPr>
      <w:r>
        <w:rPr>
          <w:rFonts w:hint="eastAsia" w:ascii="Calibri" w:hAnsi="Calibri" w:eastAsia="黑体" w:cs="Calibri"/>
          <w:b/>
          <w:bCs/>
          <w:color w:val="FF0000"/>
          <w:sz w:val="24"/>
          <w:szCs w:val="24"/>
          <w:lang w:eastAsia="zh-CN"/>
        </w:rPr>
        <w:drawing>
          <wp:inline distT="0" distB="0" distL="114300" distR="114300">
            <wp:extent cx="2063750" cy="2063750"/>
            <wp:effectExtent l="0" t="0" r="12700" b="12700"/>
            <wp:docPr id="1" name="图片 1" descr="43ec7a41dcd21c6245260a4f6f5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3ec7a41dcd21c6245260a4f6f56683"/>
                    <pic:cNvPicPr>
                      <a:picLocks noChangeAspect="1"/>
                    </pic:cNvPicPr>
                  </pic:nvPicPr>
                  <pic:blipFill>
                    <a:blip r:embed="rId6"/>
                    <a:stretch>
                      <a:fillRect/>
                    </a:stretch>
                  </pic:blipFill>
                  <pic:spPr>
                    <a:xfrm>
                      <a:off x="0" y="0"/>
                      <a:ext cx="2063750" cy="2063750"/>
                    </a:xfrm>
                    <a:prstGeom prst="rect">
                      <a:avLst/>
                    </a:prstGeom>
                    <a:noFill/>
                    <a:ln>
                      <a:noFill/>
                    </a:ln>
                  </pic:spPr>
                </pic:pic>
              </a:graphicData>
            </a:graphic>
          </wp:inline>
        </w:drawing>
      </w:r>
      <w:r>
        <w:rPr>
          <w:rFonts w:hint="default" w:ascii="Calibri" w:hAnsi="Calibri" w:eastAsia="微软雅黑" w:cs="Calibri"/>
          <w:b/>
          <w:bCs/>
          <w:color w:val="000000"/>
          <w:spacing w:val="0"/>
          <w:kern w:val="0"/>
          <w:sz w:val="24"/>
          <w:szCs w:val="24"/>
          <w:shd w:val="clear" w:color="auto" w:fill="FFFFFF"/>
          <w:lang w:val="en-US" w:eastAsia="zh-CN"/>
        </w:rPr>
        <w:drawing>
          <wp:inline distT="0" distB="0" distL="114300" distR="114300">
            <wp:extent cx="1929765" cy="1929765"/>
            <wp:effectExtent l="0" t="0" r="13335" b="13335"/>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
                    <pic:cNvPicPr>
                      <a:picLocks noChangeAspect="1"/>
                    </pic:cNvPicPr>
                  </pic:nvPicPr>
                  <pic:blipFill>
                    <a:blip r:embed="rId7"/>
                    <a:stretch>
                      <a:fillRect/>
                    </a:stretch>
                  </pic:blipFill>
                  <pic:spPr>
                    <a:xfrm>
                      <a:off x="0" y="0"/>
                      <a:ext cx="1929765" cy="1929765"/>
                    </a:xfrm>
                    <a:prstGeom prst="rect">
                      <a:avLst/>
                    </a:prstGeom>
                    <a:noFill/>
                    <a:ln>
                      <a:noFill/>
                    </a:ln>
                  </pic:spPr>
                </pic:pic>
              </a:graphicData>
            </a:graphic>
          </wp:inline>
        </w:drawing>
      </w:r>
    </w:p>
    <w:p w14:paraId="29D9B1FC">
      <w:pPr>
        <w:bidi w:val="0"/>
        <w:rPr>
          <w:rFonts w:hint="default" w:asciiTheme="minorAscii" w:hAnsiTheme="minorAscii" w:eastAsiaTheme="majorEastAsia" w:cstheme="majorEastAsia"/>
          <w:b/>
          <w:bCs/>
          <w:color w:val="2E54A1" w:themeColor="accent1" w:themeShade="BF"/>
          <w:sz w:val="32"/>
          <w:szCs w:val="32"/>
        </w:rPr>
      </w:pPr>
    </w:p>
    <w:p w14:paraId="6989C6CC">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lang w:val="en-US" w:eastAsia="zh-CN"/>
        </w:rPr>
      </w:pPr>
      <w:r>
        <w:rPr>
          <w:rFonts w:hint="default" w:asciiTheme="minorAscii" w:hAnsiTheme="minorAscii" w:eastAsiaTheme="majorEastAsia" w:cstheme="majorEastAsia"/>
          <w:b/>
          <w:bCs/>
          <w:color w:val="2E54A1" w:themeColor="accent1" w:themeShade="BF"/>
          <w:sz w:val="32"/>
          <w:szCs w:val="32"/>
        </w:rPr>
        <w:t>Product Parameters</w:t>
      </w:r>
    </w:p>
    <w:tbl>
      <w:tblPr>
        <w:tblStyle w:val="88"/>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799"/>
        <w:gridCol w:w="6"/>
        <w:gridCol w:w="2511"/>
        <w:gridCol w:w="6"/>
        <w:gridCol w:w="2087"/>
        <w:gridCol w:w="2133"/>
      </w:tblGrid>
      <w:tr w14:paraId="5785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25" w:hRule="atLeast"/>
        </w:trPr>
        <w:tc>
          <w:tcPr>
            <w:tcW w:w="1799" w:type="dxa"/>
            <w:shd w:val="clear" w:color="auto" w:fill="FFFFFF" w:themeFill="background1"/>
            <w:noWrap w:val="0"/>
            <w:vAlign w:val="center"/>
          </w:tcPr>
          <w:p w14:paraId="2CE3994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Frequency</w:t>
            </w:r>
          </w:p>
          <w:p w14:paraId="3C51D0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(Customizable)</w:t>
            </w:r>
          </w:p>
        </w:tc>
        <w:tc>
          <w:tcPr>
            <w:tcW w:w="2517" w:type="dxa"/>
            <w:gridSpan w:val="2"/>
            <w:shd w:val="clear" w:color="auto" w:fill="FFFFFF" w:themeFill="background1"/>
            <w:noWrap w:val="0"/>
            <w:vAlign w:val="center"/>
          </w:tcPr>
          <w:p w14:paraId="4573BC6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Working Frequency</w:t>
            </w:r>
          </w:p>
        </w:tc>
        <w:tc>
          <w:tcPr>
            <w:tcW w:w="2093" w:type="dxa"/>
            <w:gridSpan w:val="2"/>
            <w:shd w:val="clear" w:color="auto" w:fill="FFFFFF" w:themeFill="background1"/>
            <w:noWrap w:val="0"/>
            <w:vAlign w:val="center"/>
          </w:tcPr>
          <w:p w14:paraId="239C71D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dBm</w:t>
            </w:r>
          </w:p>
        </w:tc>
        <w:tc>
          <w:tcPr>
            <w:tcW w:w="2133" w:type="dxa"/>
            <w:shd w:val="clear" w:color="auto" w:fill="FFFFFF" w:themeFill="background1"/>
            <w:noWrap w:val="0"/>
            <w:vAlign w:val="center"/>
          </w:tcPr>
          <w:p w14:paraId="1AC33C8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O</w:t>
            </w:r>
            <w:r>
              <w:rPr>
                <w:rFonts w:hint="default" w:eastAsia="宋体" w:cs="宋体" w:asciiTheme="minorAscii" w:hAnsiTheme="minorAscii"/>
                <w:b/>
                <w:bCs/>
                <w:kern w:val="0"/>
                <w:sz w:val="24"/>
                <w:szCs w:val="24"/>
                <w:lang w:val="en-US" w:eastAsia="zh-CN" w:bidi="ar"/>
              </w:rPr>
              <w:t xml:space="preserve">utput </w:t>
            </w:r>
            <w:r>
              <w:rPr>
                <w:rFonts w:hint="eastAsia" w:eastAsia="宋体" w:cs="宋体" w:asciiTheme="minorAscii" w:hAnsiTheme="minorAscii"/>
                <w:b/>
                <w:bCs/>
                <w:kern w:val="0"/>
                <w:sz w:val="24"/>
                <w:szCs w:val="24"/>
                <w:lang w:val="en-US" w:eastAsia="zh-CN" w:bidi="ar"/>
              </w:rPr>
              <w:t>P</w:t>
            </w:r>
            <w:r>
              <w:rPr>
                <w:rFonts w:hint="default" w:eastAsia="宋体" w:cs="宋体" w:asciiTheme="minorAscii" w:hAnsiTheme="minorAscii"/>
                <w:b/>
                <w:bCs/>
                <w:kern w:val="0"/>
                <w:sz w:val="24"/>
                <w:szCs w:val="24"/>
                <w:lang w:val="en-US" w:eastAsia="zh-CN" w:bidi="ar"/>
              </w:rPr>
              <w:t>ower</w:t>
            </w:r>
          </w:p>
        </w:tc>
      </w:tr>
      <w:tr w14:paraId="1573F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81" w:hRule="atLeast"/>
        </w:trPr>
        <w:tc>
          <w:tcPr>
            <w:tcW w:w="1799" w:type="dxa"/>
            <w:shd w:val="clear" w:color="auto" w:fill="FFFFFF" w:themeFill="background1"/>
            <w:noWrap w:val="0"/>
            <w:vAlign w:val="center"/>
          </w:tcPr>
          <w:p w14:paraId="374E7E5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33</w:t>
            </w:r>
            <w:r>
              <w:rPr>
                <w:rFonts w:hint="default" w:eastAsia="宋体" w:cs="宋体" w:asciiTheme="minorAscii" w:hAnsiTheme="minorAscii"/>
                <w:b w:val="0"/>
                <w:bCs w:val="0"/>
                <w:kern w:val="0"/>
                <w:sz w:val="24"/>
                <w:szCs w:val="24"/>
                <w:lang w:val="en-US" w:eastAsia="zh-CN" w:bidi="ar"/>
              </w:rPr>
              <w:t>M</w:t>
            </w:r>
            <w:r>
              <w:rPr>
                <w:rFonts w:hint="eastAsia" w:eastAsia="宋体" w:cs="宋体" w:asciiTheme="minorAscii" w:hAnsiTheme="minorAscii"/>
                <w:b w:val="0"/>
                <w:bCs w:val="0"/>
                <w:kern w:val="0"/>
                <w:sz w:val="24"/>
                <w:szCs w:val="24"/>
                <w:lang w:val="en-US" w:eastAsia="zh-CN" w:bidi="ar"/>
              </w:rPr>
              <w:t>Hz</w:t>
            </w:r>
          </w:p>
        </w:tc>
        <w:tc>
          <w:tcPr>
            <w:tcW w:w="2517" w:type="dxa"/>
            <w:gridSpan w:val="2"/>
            <w:shd w:val="clear" w:color="auto" w:fill="FFFFFF" w:themeFill="background1"/>
            <w:noWrap w:val="0"/>
            <w:vAlign w:val="center"/>
          </w:tcPr>
          <w:p w14:paraId="407A8AE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00-470</w:t>
            </w:r>
            <w:r>
              <w:rPr>
                <w:rFonts w:hint="default" w:eastAsia="宋体" w:cs="宋体" w:asciiTheme="minorAscii" w:hAnsiTheme="minorAscii"/>
                <w:b w:val="0"/>
                <w:bCs w:val="0"/>
                <w:kern w:val="0"/>
                <w:sz w:val="24"/>
                <w:szCs w:val="24"/>
                <w:lang w:val="en-US" w:eastAsia="zh-CN" w:bidi="ar"/>
              </w:rPr>
              <w:t>MHz</w:t>
            </w:r>
          </w:p>
        </w:tc>
        <w:tc>
          <w:tcPr>
            <w:tcW w:w="2093" w:type="dxa"/>
            <w:gridSpan w:val="2"/>
            <w:shd w:val="clear" w:color="auto" w:fill="FFFFFF" w:themeFill="background1"/>
            <w:noWrap w:val="0"/>
            <w:vAlign w:val="center"/>
          </w:tcPr>
          <w:p w14:paraId="21A1635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shd w:val="clear" w:color="auto" w:fill="FFFFFF" w:themeFill="background1"/>
            <w:noWrap w:val="0"/>
            <w:vAlign w:val="center"/>
          </w:tcPr>
          <w:p w14:paraId="0FCD035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5C14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81" w:hRule="atLeast"/>
        </w:trPr>
        <w:tc>
          <w:tcPr>
            <w:tcW w:w="1799" w:type="dxa"/>
            <w:tcBorders>
              <w:bottom w:val="single" w:color="auto" w:sz="4" w:space="0"/>
            </w:tcBorders>
            <w:shd w:val="clear" w:color="auto" w:fill="FFFFFF" w:themeFill="background1"/>
            <w:noWrap w:val="0"/>
            <w:vAlign w:val="center"/>
          </w:tcPr>
          <w:p w14:paraId="23ADE5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w:t>
            </w:r>
            <w:r>
              <w:rPr>
                <w:rFonts w:hint="default" w:eastAsia="宋体" w:cs="宋体" w:asciiTheme="minorAscii" w:hAnsiTheme="minorAscii"/>
                <w:b w:val="0"/>
                <w:bCs w:val="0"/>
                <w:kern w:val="0"/>
                <w:sz w:val="24"/>
                <w:szCs w:val="24"/>
                <w:lang w:val="en-US" w:eastAsia="zh-CN" w:bidi="ar"/>
              </w:rPr>
              <w:t>00M</w:t>
            </w:r>
            <w:r>
              <w:rPr>
                <w:rFonts w:hint="eastAsia" w:eastAsia="宋体" w:cs="宋体" w:asciiTheme="minorAscii" w:hAnsiTheme="minorAscii"/>
                <w:b w:val="0"/>
                <w:bCs w:val="0"/>
                <w:kern w:val="0"/>
                <w:sz w:val="24"/>
                <w:szCs w:val="24"/>
                <w:lang w:val="en-US" w:eastAsia="zh-CN" w:bidi="ar"/>
              </w:rPr>
              <w:t>Hz</w:t>
            </w:r>
          </w:p>
        </w:tc>
        <w:tc>
          <w:tcPr>
            <w:tcW w:w="2517" w:type="dxa"/>
            <w:gridSpan w:val="2"/>
            <w:tcBorders>
              <w:bottom w:val="single" w:color="auto" w:sz="4" w:space="0"/>
            </w:tcBorders>
            <w:shd w:val="clear" w:color="auto" w:fill="FFFFFF" w:themeFill="background1"/>
            <w:noWrap w:val="0"/>
            <w:vAlign w:val="center"/>
          </w:tcPr>
          <w:p w14:paraId="59A9D9E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480-525</w:t>
            </w:r>
            <w:r>
              <w:rPr>
                <w:rFonts w:hint="default" w:eastAsia="宋体" w:cs="宋体" w:asciiTheme="minorAscii" w:hAnsiTheme="minorAscii"/>
                <w:b w:val="0"/>
                <w:bCs w:val="0"/>
                <w:kern w:val="0"/>
                <w:sz w:val="24"/>
                <w:szCs w:val="24"/>
                <w:lang w:val="en-US" w:eastAsia="zh-CN" w:bidi="ar"/>
              </w:rPr>
              <w:t>MHz</w:t>
            </w:r>
          </w:p>
        </w:tc>
        <w:tc>
          <w:tcPr>
            <w:tcW w:w="2093" w:type="dxa"/>
            <w:gridSpan w:val="2"/>
            <w:tcBorders>
              <w:bottom w:val="single" w:color="auto" w:sz="4" w:space="0"/>
            </w:tcBorders>
            <w:shd w:val="clear" w:color="auto" w:fill="FFFFFF" w:themeFill="background1"/>
            <w:noWrap w:val="0"/>
            <w:vAlign w:val="center"/>
          </w:tcPr>
          <w:p w14:paraId="08A5C99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tcBorders>
              <w:bottom w:val="single" w:color="auto" w:sz="4" w:space="0"/>
            </w:tcBorders>
            <w:shd w:val="clear" w:color="auto" w:fill="FFFFFF" w:themeFill="background1"/>
            <w:noWrap w:val="0"/>
            <w:vAlign w:val="center"/>
          </w:tcPr>
          <w:p w14:paraId="5D1CA15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2EB8D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18" w:hRule="atLeast"/>
        </w:trPr>
        <w:tc>
          <w:tcPr>
            <w:tcW w:w="1799" w:type="dxa"/>
            <w:tcBorders>
              <w:bottom w:val="single" w:color="auto" w:sz="4" w:space="0"/>
            </w:tcBorders>
            <w:shd w:val="clear" w:color="auto" w:fill="FFFFFF" w:themeFill="background1"/>
            <w:noWrap w:val="0"/>
            <w:vAlign w:val="center"/>
          </w:tcPr>
          <w:p w14:paraId="5A84DF9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900MHz</w:t>
            </w:r>
          </w:p>
        </w:tc>
        <w:tc>
          <w:tcPr>
            <w:tcW w:w="2517" w:type="dxa"/>
            <w:gridSpan w:val="2"/>
            <w:tcBorders>
              <w:bottom w:val="single" w:color="auto" w:sz="4" w:space="0"/>
            </w:tcBorders>
            <w:shd w:val="clear" w:color="auto" w:fill="FFFFFF" w:themeFill="background1"/>
            <w:noWrap w:val="0"/>
            <w:vAlign w:val="center"/>
          </w:tcPr>
          <w:p w14:paraId="101C21C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850-940</w:t>
            </w:r>
            <w:r>
              <w:rPr>
                <w:rFonts w:hint="default" w:eastAsia="宋体" w:cs="宋体" w:asciiTheme="minorAscii" w:hAnsiTheme="minorAscii"/>
                <w:b w:val="0"/>
                <w:bCs w:val="0"/>
                <w:kern w:val="0"/>
                <w:sz w:val="24"/>
                <w:szCs w:val="24"/>
                <w:lang w:val="en-US" w:eastAsia="zh-CN" w:bidi="ar"/>
              </w:rPr>
              <w:t>MHz</w:t>
            </w:r>
          </w:p>
        </w:tc>
        <w:tc>
          <w:tcPr>
            <w:tcW w:w="2093" w:type="dxa"/>
            <w:gridSpan w:val="2"/>
            <w:tcBorders>
              <w:bottom w:val="single" w:color="auto" w:sz="4" w:space="0"/>
            </w:tcBorders>
            <w:shd w:val="clear" w:color="auto" w:fill="FFFFFF" w:themeFill="background1"/>
            <w:noWrap w:val="0"/>
            <w:vAlign w:val="center"/>
          </w:tcPr>
          <w:p w14:paraId="515CED8C">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tcBorders>
              <w:bottom w:val="single" w:color="auto" w:sz="4" w:space="0"/>
            </w:tcBorders>
            <w:shd w:val="clear" w:color="auto" w:fill="FFFFFF" w:themeFill="background1"/>
            <w:noWrap w:val="0"/>
            <w:vAlign w:val="center"/>
          </w:tcPr>
          <w:p w14:paraId="79E7E91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1370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497" w:hRule="atLeast"/>
        </w:trPr>
        <w:tc>
          <w:tcPr>
            <w:tcW w:w="1799" w:type="dxa"/>
            <w:tcBorders>
              <w:bottom w:val="single" w:color="auto" w:sz="4" w:space="0"/>
            </w:tcBorders>
            <w:shd w:val="clear" w:color="auto" w:fill="FFFFFF" w:themeFill="background1"/>
            <w:noWrap w:val="0"/>
            <w:vAlign w:val="center"/>
          </w:tcPr>
          <w:p w14:paraId="0F810C0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1.2GHz</w:t>
            </w:r>
          </w:p>
        </w:tc>
        <w:tc>
          <w:tcPr>
            <w:tcW w:w="2517" w:type="dxa"/>
            <w:gridSpan w:val="2"/>
            <w:tcBorders>
              <w:bottom w:val="single" w:color="auto" w:sz="4" w:space="0"/>
            </w:tcBorders>
            <w:shd w:val="clear" w:color="auto" w:fill="FFFFFF" w:themeFill="background1"/>
            <w:noWrap w:val="0"/>
            <w:vAlign w:val="center"/>
          </w:tcPr>
          <w:p w14:paraId="2A88C2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1160-1280</w:t>
            </w:r>
            <w:r>
              <w:rPr>
                <w:rFonts w:hint="default" w:eastAsia="宋体" w:cs="宋体" w:asciiTheme="minorAscii" w:hAnsiTheme="minorAscii"/>
                <w:b w:val="0"/>
                <w:bCs w:val="0"/>
                <w:kern w:val="0"/>
                <w:sz w:val="24"/>
                <w:szCs w:val="24"/>
                <w:lang w:val="en-US" w:eastAsia="zh-CN" w:bidi="ar"/>
              </w:rPr>
              <w:t>MHz</w:t>
            </w:r>
          </w:p>
        </w:tc>
        <w:tc>
          <w:tcPr>
            <w:tcW w:w="2093" w:type="dxa"/>
            <w:gridSpan w:val="2"/>
            <w:tcBorders>
              <w:bottom w:val="single" w:color="auto" w:sz="4" w:space="0"/>
            </w:tcBorders>
            <w:shd w:val="clear" w:color="auto" w:fill="FFFFFF" w:themeFill="background1"/>
            <w:noWrap w:val="0"/>
            <w:vAlign w:val="center"/>
          </w:tcPr>
          <w:p w14:paraId="7239E99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tcBorders>
              <w:bottom w:val="single" w:color="auto" w:sz="4" w:space="0"/>
            </w:tcBorders>
            <w:shd w:val="clear" w:color="auto" w:fill="FFFFFF" w:themeFill="background1"/>
            <w:noWrap w:val="0"/>
            <w:vAlign w:val="center"/>
          </w:tcPr>
          <w:p w14:paraId="2B64125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5982D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70" w:hRule="atLeast"/>
        </w:trPr>
        <w:tc>
          <w:tcPr>
            <w:tcW w:w="1799" w:type="dxa"/>
            <w:shd w:val="clear" w:color="auto" w:fill="FFFFFF" w:themeFill="background1"/>
            <w:noWrap w:val="0"/>
            <w:vAlign w:val="center"/>
          </w:tcPr>
          <w:p w14:paraId="171F6C0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1.5</w:t>
            </w:r>
            <w:r>
              <w:rPr>
                <w:rFonts w:hint="default" w:eastAsia="宋体" w:cs="宋体" w:asciiTheme="minorAscii" w:hAnsiTheme="minorAscii"/>
                <w:b w:val="0"/>
                <w:bCs w:val="0"/>
                <w:kern w:val="0"/>
                <w:sz w:val="24"/>
                <w:szCs w:val="24"/>
                <w:lang w:val="en-US" w:eastAsia="zh-CN" w:bidi="ar"/>
              </w:rPr>
              <w:t>G</w:t>
            </w:r>
            <w:r>
              <w:rPr>
                <w:rFonts w:hint="eastAsia" w:eastAsia="宋体" w:cs="宋体" w:asciiTheme="minorAscii" w:hAnsiTheme="minorAscii"/>
                <w:b w:val="0"/>
                <w:bCs w:val="0"/>
                <w:kern w:val="0"/>
                <w:sz w:val="24"/>
                <w:szCs w:val="24"/>
                <w:lang w:val="en-US" w:eastAsia="zh-CN" w:bidi="ar"/>
              </w:rPr>
              <w:t>Hz</w:t>
            </w:r>
          </w:p>
        </w:tc>
        <w:tc>
          <w:tcPr>
            <w:tcW w:w="2517" w:type="dxa"/>
            <w:gridSpan w:val="2"/>
            <w:shd w:val="clear" w:color="auto" w:fill="FFFFFF" w:themeFill="background1"/>
            <w:noWrap w:val="0"/>
            <w:vAlign w:val="center"/>
          </w:tcPr>
          <w:p w14:paraId="69DB11F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1550-1620</w:t>
            </w:r>
            <w:r>
              <w:rPr>
                <w:rFonts w:hint="default" w:eastAsia="宋体" w:cs="宋体" w:asciiTheme="minorAscii" w:hAnsiTheme="minorAscii"/>
                <w:b w:val="0"/>
                <w:bCs w:val="0"/>
                <w:kern w:val="0"/>
                <w:sz w:val="24"/>
                <w:szCs w:val="24"/>
                <w:lang w:val="en-US" w:eastAsia="zh-CN" w:bidi="ar"/>
              </w:rPr>
              <w:t>MHz</w:t>
            </w:r>
          </w:p>
        </w:tc>
        <w:tc>
          <w:tcPr>
            <w:tcW w:w="2093" w:type="dxa"/>
            <w:gridSpan w:val="2"/>
            <w:shd w:val="clear" w:color="auto" w:fill="FFFFFF" w:themeFill="background1"/>
            <w:noWrap w:val="0"/>
            <w:vAlign w:val="center"/>
          </w:tcPr>
          <w:p w14:paraId="5631C7C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shd w:val="clear" w:color="auto" w:fill="FFFFFF" w:themeFill="background1"/>
            <w:noWrap w:val="0"/>
            <w:vAlign w:val="center"/>
          </w:tcPr>
          <w:p w14:paraId="64D21DC4">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58BC4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1799" w:type="dxa"/>
            <w:shd w:val="clear" w:color="auto" w:fill="FFFFFF" w:themeFill="background1"/>
            <w:noWrap w:val="0"/>
            <w:vAlign w:val="center"/>
          </w:tcPr>
          <w:p w14:paraId="75E749B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2.4H</w:t>
            </w:r>
            <w:r>
              <w:rPr>
                <w:rFonts w:hint="default" w:eastAsia="宋体" w:cs="宋体" w:asciiTheme="minorAscii" w:hAnsiTheme="minorAscii"/>
                <w:b w:val="0"/>
                <w:bCs w:val="0"/>
                <w:kern w:val="0"/>
                <w:sz w:val="24"/>
                <w:szCs w:val="24"/>
                <w:lang w:val="en-US" w:eastAsia="zh-CN" w:bidi="ar"/>
              </w:rPr>
              <w:t>G</w:t>
            </w:r>
            <w:r>
              <w:rPr>
                <w:rFonts w:hint="eastAsia" w:eastAsia="宋体" w:cs="宋体" w:asciiTheme="minorAscii" w:hAnsiTheme="minorAscii"/>
                <w:b w:val="0"/>
                <w:bCs w:val="0"/>
                <w:kern w:val="0"/>
                <w:sz w:val="24"/>
                <w:szCs w:val="24"/>
                <w:lang w:val="en-US" w:eastAsia="zh-CN" w:bidi="ar"/>
              </w:rPr>
              <w:t>z</w:t>
            </w:r>
          </w:p>
        </w:tc>
        <w:tc>
          <w:tcPr>
            <w:tcW w:w="2517" w:type="dxa"/>
            <w:gridSpan w:val="2"/>
            <w:shd w:val="clear" w:color="auto" w:fill="FFFFFF" w:themeFill="background1"/>
            <w:noWrap w:val="0"/>
            <w:vAlign w:val="center"/>
          </w:tcPr>
          <w:p w14:paraId="3FE4494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2380-2500</w:t>
            </w:r>
            <w:r>
              <w:rPr>
                <w:rFonts w:hint="default" w:eastAsia="宋体" w:cs="宋体" w:asciiTheme="minorAscii" w:hAnsiTheme="minorAscii"/>
                <w:b w:val="0"/>
                <w:bCs w:val="0"/>
                <w:kern w:val="0"/>
                <w:sz w:val="24"/>
                <w:szCs w:val="24"/>
                <w:lang w:val="en-US" w:eastAsia="zh-CN" w:bidi="ar"/>
              </w:rPr>
              <w:t>MHz</w:t>
            </w:r>
          </w:p>
        </w:tc>
        <w:tc>
          <w:tcPr>
            <w:tcW w:w="2093" w:type="dxa"/>
            <w:gridSpan w:val="2"/>
            <w:shd w:val="clear" w:color="auto" w:fill="FFFFFF" w:themeFill="background1"/>
            <w:noWrap w:val="0"/>
            <w:vAlign w:val="center"/>
          </w:tcPr>
          <w:p w14:paraId="60DFC86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5</w:t>
            </w:r>
            <w:r>
              <w:rPr>
                <w:rFonts w:hint="default" w:eastAsia="宋体" w:cs="宋体" w:asciiTheme="minorAscii" w:hAnsiTheme="minorAscii"/>
                <w:b w:val="0"/>
                <w:bCs w:val="0"/>
                <w:kern w:val="0"/>
                <w:sz w:val="24"/>
                <w:szCs w:val="24"/>
                <w:lang w:val="en-US" w:eastAsia="zh-CN" w:bidi="ar"/>
              </w:rPr>
              <w:t>dBm</w:t>
            </w:r>
          </w:p>
        </w:tc>
        <w:tc>
          <w:tcPr>
            <w:tcW w:w="2133" w:type="dxa"/>
            <w:shd w:val="clear" w:color="auto" w:fill="FFFFFF" w:themeFill="background1"/>
            <w:noWrap w:val="0"/>
            <w:vAlign w:val="center"/>
          </w:tcPr>
          <w:p w14:paraId="1DC48BD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30W</w:t>
            </w:r>
          </w:p>
        </w:tc>
      </w:tr>
      <w:tr w14:paraId="1F424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91" w:hRule="atLeast"/>
        </w:trPr>
        <w:tc>
          <w:tcPr>
            <w:tcW w:w="1805" w:type="dxa"/>
            <w:gridSpan w:val="2"/>
            <w:shd w:val="clear" w:color="auto" w:fill="FFFFFF" w:themeFill="background1"/>
            <w:noWrap w:val="0"/>
            <w:vAlign w:val="center"/>
          </w:tcPr>
          <w:p w14:paraId="7F087C6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5.2</w:t>
            </w:r>
            <w:r>
              <w:rPr>
                <w:rFonts w:hint="default" w:eastAsia="宋体" w:cs="宋体" w:asciiTheme="minorAscii" w:hAnsiTheme="minorAscii"/>
                <w:b w:val="0"/>
                <w:bCs w:val="0"/>
                <w:kern w:val="0"/>
                <w:sz w:val="24"/>
                <w:szCs w:val="24"/>
                <w:lang w:val="en-US" w:eastAsia="zh-CN" w:bidi="ar"/>
              </w:rPr>
              <w:t>G</w:t>
            </w:r>
            <w:r>
              <w:rPr>
                <w:rFonts w:hint="eastAsia" w:eastAsia="宋体" w:cs="宋体" w:asciiTheme="minorAscii" w:hAnsiTheme="minorAscii"/>
                <w:b w:val="0"/>
                <w:bCs w:val="0"/>
                <w:kern w:val="0"/>
                <w:sz w:val="24"/>
                <w:szCs w:val="24"/>
                <w:lang w:val="en-US" w:eastAsia="zh-CN" w:bidi="ar"/>
              </w:rPr>
              <w:t>Hz</w:t>
            </w:r>
          </w:p>
        </w:tc>
        <w:tc>
          <w:tcPr>
            <w:tcW w:w="2517" w:type="dxa"/>
            <w:gridSpan w:val="2"/>
            <w:shd w:val="clear" w:color="auto" w:fill="FFFFFF" w:themeFill="background1"/>
            <w:noWrap w:val="0"/>
            <w:vAlign w:val="center"/>
          </w:tcPr>
          <w:p w14:paraId="0F3E5EB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5150-5350</w:t>
            </w:r>
            <w:r>
              <w:rPr>
                <w:rFonts w:hint="default" w:eastAsia="宋体" w:cs="宋体" w:asciiTheme="minorAscii" w:hAnsiTheme="minorAscii"/>
                <w:b w:val="0"/>
                <w:bCs w:val="0"/>
                <w:kern w:val="0"/>
                <w:sz w:val="24"/>
                <w:szCs w:val="24"/>
                <w:lang w:val="en-US" w:eastAsia="zh-CN" w:bidi="ar"/>
              </w:rPr>
              <w:t>MHz</w:t>
            </w:r>
          </w:p>
        </w:tc>
        <w:tc>
          <w:tcPr>
            <w:tcW w:w="2087" w:type="dxa"/>
            <w:shd w:val="clear" w:color="auto" w:fill="FFFFFF" w:themeFill="background1"/>
            <w:noWrap w:val="0"/>
            <w:vAlign w:val="center"/>
          </w:tcPr>
          <w:p w14:paraId="75AC8E3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7</w:t>
            </w:r>
            <w:r>
              <w:rPr>
                <w:rFonts w:hint="default" w:eastAsia="宋体" w:cs="宋体" w:asciiTheme="minorAscii" w:hAnsiTheme="minorAscii"/>
                <w:b w:val="0"/>
                <w:bCs w:val="0"/>
                <w:kern w:val="0"/>
                <w:sz w:val="24"/>
                <w:szCs w:val="24"/>
                <w:lang w:val="en-US" w:eastAsia="zh-CN" w:bidi="ar"/>
              </w:rPr>
              <w:t>dBm</w:t>
            </w:r>
          </w:p>
        </w:tc>
        <w:tc>
          <w:tcPr>
            <w:tcW w:w="2133" w:type="dxa"/>
            <w:shd w:val="clear" w:color="auto" w:fill="FFFFFF" w:themeFill="background1"/>
            <w:noWrap w:val="0"/>
            <w:vAlign w:val="center"/>
          </w:tcPr>
          <w:p w14:paraId="7D90FBA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50W</w:t>
            </w:r>
          </w:p>
        </w:tc>
      </w:tr>
      <w:tr w14:paraId="1160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91" w:hRule="atLeast"/>
        </w:trPr>
        <w:tc>
          <w:tcPr>
            <w:tcW w:w="1805" w:type="dxa"/>
            <w:gridSpan w:val="2"/>
            <w:shd w:val="clear" w:color="auto" w:fill="FFFFFF" w:themeFill="background1"/>
            <w:noWrap w:val="0"/>
            <w:vAlign w:val="center"/>
          </w:tcPr>
          <w:p w14:paraId="2C8AB214">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5.8G</w:t>
            </w:r>
            <w:r>
              <w:rPr>
                <w:rFonts w:hint="eastAsia" w:eastAsia="宋体" w:cs="宋体" w:asciiTheme="minorAscii" w:hAnsiTheme="minorAscii"/>
                <w:b w:val="0"/>
                <w:bCs w:val="0"/>
                <w:kern w:val="0"/>
                <w:sz w:val="24"/>
                <w:szCs w:val="24"/>
                <w:lang w:val="en-US" w:eastAsia="zh-CN" w:bidi="ar"/>
              </w:rPr>
              <w:t>Hz</w:t>
            </w:r>
          </w:p>
        </w:tc>
        <w:tc>
          <w:tcPr>
            <w:tcW w:w="2517" w:type="dxa"/>
            <w:gridSpan w:val="2"/>
            <w:shd w:val="clear" w:color="auto" w:fill="FFFFFF" w:themeFill="background1"/>
            <w:noWrap w:val="0"/>
            <w:vAlign w:val="center"/>
          </w:tcPr>
          <w:p w14:paraId="77B59C0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57</w:t>
            </w:r>
            <w:r>
              <w:rPr>
                <w:rFonts w:hint="eastAsia" w:eastAsia="宋体" w:cs="宋体" w:asciiTheme="minorAscii" w:hAnsiTheme="minorAscii"/>
                <w:b w:val="0"/>
                <w:bCs w:val="0"/>
                <w:kern w:val="0"/>
                <w:sz w:val="24"/>
                <w:szCs w:val="24"/>
                <w:lang w:val="en-US" w:eastAsia="zh-CN" w:bidi="ar"/>
              </w:rPr>
              <w:t>00-6000</w:t>
            </w:r>
            <w:r>
              <w:rPr>
                <w:rFonts w:hint="default" w:eastAsia="宋体" w:cs="宋体" w:asciiTheme="minorAscii" w:hAnsiTheme="minorAscii"/>
                <w:b w:val="0"/>
                <w:bCs w:val="0"/>
                <w:kern w:val="0"/>
                <w:sz w:val="24"/>
                <w:szCs w:val="24"/>
                <w:lang w:val="en-US" w:eastAsia="zh-CN" w:bidi="ar"/>
              </w:rPr>
              <w:t>MHz</w:t>
            </w:r>
          </w:p>
        </w:tc>
        <w:tc>
          <w:tcPr>
            <w:tcW w:w="2087" w:type="dxa"/>
            <w:shd w:val="clear" w:color="auto" w:fill="FFFFFF" w:themeFill="background1"/>
            <w:noWrap w:val="0"/>
            <w:vAlign w:val="center"/>
          </w:tcPr>
          <w:p w14:paraId="0E3EED4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4</w:t>
            </w:r>
            <w:r>
              <w:rPr>
                <w:rFonts w:hint="eastAsia" w:eastAsia="宋体" w:cs="宋体" w:asciiTheme="minorAscii" w:hAnsiTheme="minorAscii"/>
                <w:b w:val="0"/>
                <w:bCs w:val="0"/>
                <w:kern w:val="0"/>
                <w:sz w:val="24"/>
                <w:szCs w:val="24"/>
                <w:lang w:val="en-US" w:eastAsia="zh-CN" w:bidi="ar"/>
              </w:rPr>
              <w:t>5</w:t>
            </w:r>
            <w:r>
              <w:rPr>
                <w:rFonts w:hint="default" w:eastAsia="宋体" w:cs="宋体" w:asciiTheme="minorAscii" w:hAnsiTheme="minorAscii"/>
                <w:b w:val="0"/>
                <w:bCs w:val="0"/>
                <w:kern w:val="0"/>
                <w:sz w:val="24"/>
                <w:szCs w:val="24"/>
                <w:lang w:val="en-US" w:eastAsia="zh-CN" w:bidi="ar"/>
              </w:rPr>
              <w:t>dBm</w:t>
            </w:r>
          </w:p>
        </w:tc>
        <w:tc>
          <w:tcPr>
            <w:tcW w:w="2133" w:type="dxa"/>
            <w:shd w:val="clear" w:color="auto" w:fill="FFFFFF" w:themeFill="background1"/>
            <w:noWrap w:val="0"/>
            <w:vAlign w:val="center"/>
          </w:tcPr>
          <w:p w14:paraId="67B5491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30W</w:t>
            </w:r>
          </w:p>
        </w:tc>
      </w:tr>
      <w:tr w14:paraId="02612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91" w:hRule="atLeast"/>
        </w:trPr>
        <w:tc>
          <w:tcPr>
            <w:tcW w:w="8542" w:type="dxa"/>
            <w:gridSpan w:val="6"/>
            <w:shd w:val="clear" w:color="auto" w:fill="FFFFFF" w:themeFill="background1"/>
            <w:noWrap w:val="0"/>
            <w:vAlign w:val="center"/>
          </w:tcPr>
          <w:p w14:paraId="71637D9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Power Supply: AC220V-DC24V                </w:t>
            </w:r>
          </w:p>
          <w:p w14:paraId="7375EAA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Omnidirectional countermeasures range: 500-1500 meters</w:t>
            </w:r>
          </w:p>
        </w:tc>
      </w:tr>
      <w:tr w14:paraId="22201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600" w:hRule="atLeast"/>
        </w:trPr>
        <w:tc>
          <w:tcPr>
            <w:tcW w:w="8542" w:type="dxa"/>
            <w:gridSpan w:val="6"/>
            <w:shd w:val="clear" w:color="auto" w:fill="FFFFFF" w:themeFill="background1"/>
            <w:noWrap w:val="0"/>
            <w:vAlign w:val="center"/>
          </w:tcPr>
          <w:p w14:paraId="3B887FB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Power Consumption: 360W       </w:t>
            </w:r>
          </w:p>
          <w:p w14:paraId="4C54385C">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Weight: 16</w:t>
            </w:r>
            <w:r>
              <w:rPr>
                <w:rFonts w:hint="eastAsia" w:eastAsia="宋体" w:cs="宋体" w:asciiTheme="minorAscii" w:hAnsiTheme="minorAscii"/>
                <w:b w:val="0"/>
                <w:bCs w:val="0"/>
                <w:kern w:val="0"/>
                <w:sz w:val="24"/>
                <w:szCs w:val="24"/>
                <w:lang w:val="en-US" w:eastAsia="zh-CN" w:bidi="ar"/>
              </w:rPr>
              <w:t>kgs</w:t>
            </w:r>
            <w:r>
              <w:rPr>
                <w:rFonts w:hint="default" w:eastAsia="宋体" w:cs="宋体" w:asciiTheme="minorAscii" w:hAnsiTheme="minorAscii"/>
                <w:b w:val="0"/>
                <w:bCs w:val="0"/>
                <w:kern w:val="0"/>
                <w:sz w:val="24"/>
                <w:szCs w:val="24"/>
                <w:lang w:val="en-US" w:eastAsia="zh-CN" w:bidi="ar"/>
              </w:rPr>
              <w:t xml:space="preserve">                Size: 370×240×510mm</w:t>
            </w:r>
          </w:p>
        </w:tc>
      </w:tr>
    </w:tbl>
    <w:p w14:paraId="3BA4EE4F">
      <w:pPr>
        <w:rPr>
          <w:rFonts w:hint="eastAsia" w:asciiTheme="majorEastAsia" w:hAnsiTheme="majorEastAsia" w:eastAsiaTheme="majorEastAsia" w:cstheme="majorEastAsia"/>
        </w:rPr>
      </w:pPr>
    </w:p>
    <w:p w14:paraId="024172A5">
      <w:pPr>
        <w:keepNext w:val="0"/>
        <w:keepLines w:val="0"/>
        <w:widowControl/>
        <w:suppressLineNumbers w:val="0"/>
        <w:rPr>
          <w:rFonts w:hint="eastAsia" w:asciiTheme="majorEastAsia" w:hAnsiTheme="majorEastAsia" w:eastAsiaTheme="majorEastAsia" w:cstheme="majorEastAsia"/>
        </w:rPr>
      </w:pPr>
    </w:p>
    <w:p w14:paraId="0861C506">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Operation Instruction</w:t>
      </w:r>
    </w:p>
    <w:p w14:paraId="6CEA3288">
      <w:pPr>
        <w:numPr>
          <w:ilvl w:val="0"/>
          <w:numId w:val="13"/>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Precautions</w:t>
      </w:r>
    </w:p>
    <w:p w14:paraId="481F2516">
      <w:pPr>
        <w:pStyle w:val="81"/>
        <w:keepNext w:val="0"/>
        <w:keepLines w:val="0"/>
        <w:widowControl/>
        <w:numPr>
          <w:ilvl w:val="0"/>
          <w:numId w:val="14"/>
        </w:numPr>
        <w:suppressLineNumbers w:val="0"/>
        <w:ind w:left="425" w:leftChars="0" w:hanging="425" w:firstLineChars="0"/>
      </w:pPr>
      <w:r>
        <w:rPr>
          <w:rFonts w:hint="eastAsia"/>
        </w:rPr>
        <w:t>Before using the device, please connect the antenna and tighten it accordingly.</w:t>
      </w:r>
    </w:p>
    <w:p w14:paraId="6F18FF66">
      <w:pPr>
        <w:pStyle w:val="81"/>
        <w:keepNext w:val="0"/>
        <w:keepLines w:val="0"/>
        <w:widowControl/>
        <w:numPr>
          <w:ilvl w:val="0"/>
          <w:numId w:val="14"/>
        </w:numPr>
        <w:suppressLineNumbers w:val="0"/>
        <w:ind w:left="425" w:leftChars="0" w:hanging="425" w:firstLineChars="0"/>
      </w:pPr>
      <w:r>
        <w:rPr>
          <w:rFonts w:hint="eastAsia"/>
        </w:rPr>
        <w:t>Please connect the handle one by one. After connecting the handle, the battery power on the handle displays the number of batteries inside the device, and the device can be charged at any time.</w:t>
      </w:r>
    </w:p>
    <w:p w14:paraId="0B9818AE">
      <w:pPr>
        <w:pStyle w:val="81"/>
        <w:keepNext w:val="0"/>
        <w:keepLines w:val="0"/>
        <w:widowControl/>
        <w:numPr>
          <w:ilvl w:val="0"/>
          <w:numId w:val="14"/>
        </w:numPr>
        <w:suppressLineNumbers w:val="0"/>
        <w:ind w:left="425" w:leftChars="0" w:hanging="425" w:firstLineChars="0"/>
      </w:pPr>
      <w:r>
        <w:rPr>
          <w:rFonts w:hint="eastAsia"/>
        </w:rPr>
        <w:t>When the device is in use, enable the fan heat dissipation system.</w:t>
      </w:r>
    </w:p>
    <w:p w14:paraId="01F5FB3A">
      <w:pPr>
        <w:pStyle w:val="81"/>
        <w:keepNext w:val="0"/>
        <w:keepLines w:val="0"/>
        <w:widowControl/>
        <w:numPr>
          <w:ilvl w:val="0"/>
          <w:numId w:val="14"/>
        </w:numPr>
        <w:suppressLineNumbers w:val="0"/>
        <w:ind w:left="425" w:leftChars="0" w:hanging="425" w:firstLineChars="0"/>
      </w:pPr>
      <w:r>
        <w:rPr>
          <w:rFonts w:hint="eastAsia"/>
        </w:rPr>
        <w:t xml:space="preserve">This type of device is configured with both 28V DC and 220V AC. Please check and verify carefully before use. </w:t>
      </w:r>
    </w:p>
    <w:p w14:paraId="5A4D76BD">
      <w:pPr>
        <w:pStyle w:val="81"/>
        <w:keepNext w:val="0"/>
        <w:keepLines w:val="0"/>
        <w:widowControl/>
        <w:numPr>
          <w:ilvl w:val="0"/>
          <w:numId w:val="14"/>
        </w:numPr>
        <w:suppressLineNumbers w:val="0"/>
        <w:ind w:left="425" w:leftChars="0" w:hanging="425" w:firstLineChars="0"/>
      </w:pPr>
      <w:r>
        <w:rPr>
          <w:rFonts w:hint="eastAsia"/>
        </w:rPr>
        <w:t>Avoid misconnection, burning module, etc.</w:t>
      </w:r>
    </w:p>
    <w:p w14:paraId="2E280033">
      <w:pPr>
        <w:pStyle w:val="81"/>
        <w:keepNext w:val="0"/>
        <w:keepLines w:val="0"/>
        <w:widowControl/>
        <w:numPr>
          <w:ilvl w:val="0"/>
          <w:numId w:val="0"/>
        </w:numPr>
        <w:suppressLineNumbers w:val="0"/>
        <w:ind w:leftChars="0"/>
        <w:rPr>
          <w:rFonts w:hint="eastAsia"/>
        </w:rPr>
      </w:pPr>
    </w:p>
    <w:p w14:paraId="6245583C">
      <w:pPr>
        <w:numPr>
          <w:ilvl w:val="0"/>
          <w:numId w:val="13"/>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Use Process</w:t>
      </w:r>
    </w:p>
    <w:p w14:paraId="08FB99B2">
      <w:pPr>
        <w:pStyle w:val="81"/>
        <w:keepNext w:val="0"/>
        <w:keepLines w:val="0"/>
        <w:widowControl/>
        <w:numPr>
          <w:ilvl w:val="0"/>
          <w:numId w:val="15"/>
        </w:numPr>
        <w:suppressLineNumbers w:val="0"/>
        <w:ind w:left="425" w:leftChars="0" w:hanging="425" w:firstLineChars="0"/>
        <w:rPr>
          <w:rFonts w:hint="eastAsia"/>
        </w:rPr>
      </w:pPr>
      <w:r>
        <w:rPr>
          <w:rFonts w:hint="eastAsia"/>
        </w:rPr>
        <w:t>Forced landing of DJI drones: Please open 1.5G, 2.4G, 5.8G;</w:t>
      </w:r>
    </w:p>
    <w:p w14:paraId="40BDB76C">
      <w:pPr>
        <w:pStyle w:val="81"/>
        <w:keepNext w:val="0"/>
        <w:keepLines w:val="0"/>
        <w:widowControl/>
        <w:numPr>
          <w:ilvl w:val="0"/>
          <w:numId w:val="15"/>
        </w:numPr>
        <w:suppressLineNumbers w:val="0"/>
        <w:ind w:left="425" w:leftChars="0" w:hanging="425" w:firstLineChars="0"/>
        <w:rPr>
          <w:rFonts w:hint="eastAsia"/>
        </w:rPr>
      </w:pPr>
      <w:r>
        <w:rPr>
          <w:rFonts w:hint="eastAsia"/>
        </w:rPr>
        <w:t>Forced returning DJI drones: Please open 2.4G, 5.8G;</w:t>
      </w:r>
    </w:p>
    <w:p w14:paraId="7B576B45">
      <w:pPr>
        <w:pStyle w:val="81"/>
        <w:keepNext w:val="0"/>
        <w:keepLines w:val="0"/>
        <w:widowControl/>
        <w:numPr>
          <w:ilvl w:val="0"/>
          <w:numId w:val="15"/>
        </w:numPr>
        <w:suppressLineNumbers w:val="0"/>
        <w:ind w:left="425" w:leftChars="0" w:hanging="425" w:firstLineChars="0"/>
        <w:rPr>
          <w:rFonts w:hint="eastAsia"/>
        </w:rPr>
      </w:pPr>
      <w:r>
        <w:rPr>
          <w:rFonts w:hint="eastAsia"/>
        </w:rPr>
        <w:t>Forced landing of lane passing drones: Please open 1.5G, 2.4G, 5.2G, 5.8G;</w:t>
      </w:r>
    </w:p>
    <w:p w14:paraId="2FEF9671">
      <w:pPr>
        <w:pStyle w:val="81"/>
        <w:keepNext w:val="0"/>
        <w:keepLines w:val="0"/>
        <w:widowControl/>
        <w:numPr>
          <w:ilvl w:val="0"/>
          <w:numId w:val="15"/>
        </w:numPr>
        <w:suppressLineNumbers w:val="0"/>
        <w:ind w:left="425" w:leftChars="0" w:hanging="425" w:firstLineChars="0"/>
        <w:rPr>
          <w:rFonts w:hint="eastAsia"/>
        </w:rPr>
      </w:pPr>
      <w:r>
        <w:rPr>
          <w:rFonts w:hint="eastAsia"/>
        </w:rPr>
        <w:t>Forced returning the passageway UAV: Please open 2.4G, 5.2G, 5.8G;</w:t>
      </w:r>
    </w:p>
    <w:p w14:paraId="0F536116">
      <w:pPr>
        <w:pStyle w:val="81"/>
        <w:keepNext w:val="0"/>
        <w:keepLines w:val="0"/>
        <w:widowControl/>
        <w:numPr>
          <w:ilvl w:val="0"/>
          <w:numId w:val="15"/>
        </w:numPr>
        <w:suppressLineNumbers w:val="0"/>
        <w:ind w:left="425" w:leftChars="0" w:hanging="425" w:firstLineChars="0"/>
        <w:rPr>
          <w:rFonts w:hint="eastAsia"/>
        </w:rPr>
      </w:pPr>
      <w:r>
        <w:rPr>
          <w:rFonts w:hint="eastAsia"/>
        </w:rPr>
        <w:t>400M remote control is the remote control frequency band of homemade drones, TV remote control, car keys, children's toys like flying machines and so</w:t>
      </w:r>
      <w:r>
        <w:rPr>
          <w:rFonts w:hint="eastAsia"/>
          <w:lang w:val="en-US" w:eastAsia="zh-CN"/>
        </w:rPr>
        <w:t xml:space="preserve"> </w:t>
      </w:r>
      <w:r>
        <w:rPr>
          <w:rFonts w:hint="eastAsia"/>
        </w:rPr>
        <w:t>on;</w:t>
      </w:r>
    </w:p>
    <w:p w14:paraId="533808BB">
      <w:pPr>
        <w:pStyle w:val="81"/>
        <w:keepNext w:val="0"/>
        <w:keepLines w:val="0"/>
        <w:widowControl/>
        <w:numPr>
          <w:ilvl w:val="0"/>
          <w:numId w:val="15"/>
        </w:numPr>
        <w:suppressLineNumbers w:val="0"/>
        <w:ind w:left="425" w:leftChars="0" w:hanging="425" w:firstLineChars="0"/>
        <w:rPr>
          <w:rFonts w:hint="eastAsia"/>
        </w:rPr>
      </w:pPr>
      <w:r>
        <w:rPr>
          <w:rFonts w:hint="eastAsia"/>
        </w:rPr>
        <w:t>900M remote control is a commonly used remote control frequency band for industrial drones, Police level, customized drones, large class drones, etc.</w:t>
      </w:r>
    </w:p>
    <w:p w14:paraId="36D0EA57">
      <w:pPr>
        <w:pStyle w:val="81"/>
        <w:keepNext w:val="0"/>
        <w:keepLines w:val="0"/>
        <w:widowControl/>
        <w:numPr>
          <w:ilvl w:val="0"/>
          <w:numId w:val="15"/>
        </w:numPr>
        <w:suppressLineNumbers w:val="0"/>
        <w:ind w:left="425" w:leftChars="0" w:hanging="425" w:firstLineChars="0"/>
        <w:rPr>
          <w:rFonts w:hint="eastAsia"/>
        </w:rPr>
      </w:pPr>
      <w:r>
        <w:rPr>
          <w:rFonts w:hint="eastAsia"/>
        </w:rPr>
        <w:t>1.2G is China's self-developed Beidou navigation system, which will also be used in the UAV industry in the future, as the second positioning system of 1.5G (GPS), which is currently in the published data and will be used in the future.</w:t>
      </w:r>
    </w:p>
    <w:p w14:paraId="23AD2885">
      <w:pPr>
        <w:pStyle w:val="81"/>
        <w:keepNext w:val="0"/>
        <w:keepLines w:val="0"/>
        <w:widowControl/>
        <w:numPr>
          <w:ilvl w:val="0"/>
          <w:numId w:val="0"/>
        </w:numPr>
        <w:suppressLineNumbers w:val="0"/>
        <w:ind w:leftChars="0"/>
        <w:rPr>
          <w:rFonts w:hint="default" w:eastAsia="宋体" w:cs="宋体" w:asciiTheme="minorAscii" w:hAnsiTheme="minorAscii"/>
          <w:b/>
          <w:bCs/>
          <w:color w:val="C00000"/>
          <w:sz w:val="24"/>
          <w:szCs w:val="24"/>
        </w:rPr>
      </w:pPr>
      <w:r>
        <w:rPr>
          <w:rFonts w:hint="default" w:eastAsia="宋体" w:cs="宋体" w:asciiTheme="minorAscii" w:hAnsiTheme="minorAscii"/>
          <w:b/>
          <w:bCs/>
          <w:color w:val="C00000"/>
          <w:sz w:val="24"/>
          <w:szCs w:val="24"/>
        </w:rPr>
        <w:t>Note: Whether the device is in use or not, please charge the device once every half month to ensure the performance of the battery.</w:t>
      </w:r>
    </w:p>
    <w:p w14:paraId="6DADC68A">
      <w:pPr>
        <w:pStyle w:val="81"/>
        <w:keepNext w:val="0"/>
        <w:keepLines w:val="0"/>
        <w:widowControl/>
        <w:numPr>
          <w:ilvl w:val="0"/>
          <w:numId w:val="0"/>
        </w:numPr>
        <w:suppressLineNumbers w:val="0"/>
        <w:ind w:leftChars="0"/>
        <w:rPr>
          <w:rFonts w:hint="default" w:eastAsia="宋体" w:cs="宋体" w:asciiTheme="minorAscii" w:hAnsiTheme="minorAscii"/>
          <w:b/>
          <w:bCs/>
          <w:color w:val="C00000"/>
          <w:sz w:val="24"/>
          <w:szCs w:val="24"/>
        </w:rPr>
      </w:pPr>
    </w:p>
    <w:p w14:paraId="37A5E8BC">
      <w:pPr>
        <w:pStyle w:val="81"/>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According to the test standards of the Ministry of Public Security and depending on the actual situation, the distance between the drone and the remote control is 100 meters, and the countermeasure distance is about 1,000 meters.</w:t>
      </w:r>
    </w:p>
    <w:p w14:paraId="170E36CA">
      <w:pPr>
        <w:pStyle w:val="81"/>
        <w:keepNext w:val="0"/>
        <w:keepLines w:val="0"/>
        <w:widowControl/>
        <w:numPr>
          <w:ilvl w:val="0"/>
          <w:numId w:val="0"/>
        </w:numPr>
        <w:suppressLineNumbers w:val="0"/>
        <w:ind w:leftChars="0"/>
        <w:rPr>
          <w:rFonts w:hint="default" w:asciiTheme="minorAscii" w:hAnsiTheme="minorAscii"/>
        </w:rPr>
      </w:pPr>
    </w:p>
    <w:p w14:paraId="20785915">
      <w:pPr>
        <w:pStyle w:val="81"/>
        <w:keepNext w:val="0"/>
        <w:keepLines w:val="0"/>
        <w:widowControl/>
        <w:numPr>
          <w:ilvl w:val="0"/>
          <w:numId w:val="0"/>
        </w:numPr>
        <w:suppressLineNumbers w:val="0"/>
        <w:ind w:leftChars="0"/>
        <w:rPr>
          <w:rFonts w:hint="eastAsia" w:asciiTheme="minorAscii" w:hAnsiTheme="minorAscii"/>
        </w:rPr>
      </w:pPr>
      <w:r>
        <w:rPr>
          <w:rFonts w:hint="eastAsia" w:asciiTheme="minorAscii" w:hAnsiTheme="minorAscii"/>
        </w:rPr>
        <w:t>Wireless communication must ensure sufficient carrier-to-dry ratio (signal-to-noise ratio) in order to effectively receive and complete communication. The communication signal jammer is to destroy the receiving conditions of the UAV by generating interference signals with the same frequency as the UAV, and cut off the communication connection between the UAV and the remote control transmission. To achieve the effect of interference communication.</w:t>
      </w:r>
    </w:p>
    <w:p w14:paraId="610C0AAA">
      <w:pPr>
        <w:pStyle w:val="81"/>
        <w:keepNext w:val="0"/>
        <w:keepLines w:val="0"/>
        <w:widowControl/>
        <w:numPr>
          <w:ilvl w:val="0"/>
          <w:numId w:val="0"/>
        </w:numPr>
        <w:suppressLineNumbers w:val="0"/>
        <w:ind w:leftChars="0"/>
        <w:rPr>
          <w:rFonts w:hint="eastAsia" w:asciiTheme="minorAscii" w:hAnsiTheme="minorAscii"/>
        </w:rPr>
      </w:pPr>
    </w:p>
    <w:p w14:paraId="66D7BF10">
      <w:pPr>
        <w:pStyle w:val="81"/>
        <w:keepNext w:val="0"/>
        <w:keepLines w:val="0"/>
        <w:widowControl/>
        <w:numPr>
          <w:ilvl w:val="0"/>
          <w:numId w:val="0"/>
        </w:numPr>
        <w:suppressLineNumbers w:val="0"/>
        <w:ind w:leftChars="0"/>
        <w:rPr>
          <w:rFonts w:hint="eastAsia" w:asciiTheme="minorAscii" w:hAnsiTheme="minorAscii"/>
        </w:rPr>
      </w:pPr>
      <w:r>
        <w:rPr>
          <w:rFonts w:hint="eastAsia" w:asciiTheme="minorAscii" w:hAnsiTheme="minorAscii"/>
        </w:rPr>
        <w:t>The interference power is certain, and the shielding radius of the unblocked space is determined by the path attenuation and the control remote transmission signal level. The following table gives a comparison of distance and path attenuation. Then the coverage radius can be determined by the output channel power, remote control signal level and coverage line gain of the jammer. As follows:</w:t>
      </w:r>
    </w:p>
    <w:p w14:paraId="5A134EE1">
      <w:pPr>
        <w:pStyle w:val="81"/>
        <w:keepNext w:val="0"/>
        <w:keepLines w:val="0"/>
        <w:widowControl/>
        <w:numPr>
          <w:ilvl w:val="0"/>
          <w:numId w:val="0"/>
        </w:numPr>
        <w:suppressLineNumbers w:val="0"/>
        <w:ind w:leftChars="0"/>
        <w:rPr>
          <w:rFonts w:hint="eastAsia" w:asciiTheme="minorAscii" w:hAnsiTheme="minorAscii"/>
        </w:rPr>
      </w:pPr>
    </w:p>
    <w:p w14:paraId="3F62E803">
      <w:pPr>
        <w:bidi w:val="0"/>
        <w:jc w:val="center"/>
        <w:rPr>
          <w:rFonts w:hint="default" w:asciiTheme="minorAscii" w:hAnsiTheme="minorAscii" w:eastAsiaTheme="majorEastAsia" w:cstheme="majorEastAsia"/>
          <w:b/>
          <w:bCs/>
          <w:color w:val="2E54A1" w:themeColor="accent1" w:themeShade="BF"/>
          <w:sz w:val="24"/>
          <w:szCs w:val="24"/>
        </w:rPr>
      </w:pPr>
      <w:r>
        <w:rPr>
          <w:rFonts w:hint="default" w:asciiTheme="minorAscii" w:hAnsiTheme="minorAscii" w:eastAsiaTheme="majorEastAsia" w:cstheme="majorEastAsia"/>
          <w:b/>
          <w:bCs/>
          <w:color w:val="2E54A1" w:themeColor="accent1" w:themeShade="BF"/>
          <w:sz w:val="24"/>
          <w:szCs w:val="24"/>
        </w:rPr>
        <w:t>Pch+Gat-L-FAF≥Prx</w:t>
      </w:r>
    </w:p>
    <w:p w14:paraId="307C1BD5">
      <w:pPr>
        <w:bidi w:val="0"/>
        <w:jc w:val="center"/>
        <w:rPr>
          <w:rFonts w:hint="default" w:asciiTheme="minorAscii" w:hAnsiTheme="minorAscii" w:eastAsiaTheme="majorEastAsia" w:cstheme="majorEastAsia"/>
          <w:b/>
          <w:bCs/>
          <w:color w:val="2E54A1" w:themeColor="accent1" w:themeShade="BF"/>
          <w:sz w:val="24"/>
          <w:szCs w:val="24"/>
        </w:rPr>
      </w:pP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79A3A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0E1A61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Pch :</w:t>
            </w:r>
          </w:p>
        </w:tc>
        <w:tc>
          <w:tcPr>
            <w:tcW w:w="5689" w:type="dxa"/>
            <w:shd w:val="clear" w:color="auto" w:fill="auto"/>
            <w:vAlign w:val="top"/>
          </w:tcPr>
          <w:p w14:paraId="6D3DCD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Minimum channel power output of the jammer</w:t>
            </w:r>
          </w:p>
        </w:tc>
      </w:tr>
      <w:tr w14:paraId="4648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0C041BE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Gat :</w:t>
            </w:r>
          </w:p>
        </w:tc>
        <w:tc>
          <w:tcPr>
            <w:tcW w:w="5689" w:type="dxa"/>
            <w:shd w:val="clear" w:color="auto" w:fill="auto"/>
            <w:vAlign w:val="top"/>
          </w:tcPr>
          <w:p w14:paraId="2C74649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Antenna gain</w:t>
            </w:r>
          </w:p>
        </w:tc>
      </w:tr>
      <w:tr w14:paraId="1B03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4A1DB5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L :</w:t>
            </w:r>
          </w:p>
        </w:tc>
        <w:tc>
          <w:tcPr>
            <w:tcW w:w="5689" w:type="dxa"/>
            <w:shd w:val="clear" w:color="auto" w:fill="auto"/>
            <w:vAlign w:val="top"/>
          </w:tcPr>
          <w:p w14:paraId="59E6E4C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Path attenuation</w:t>
            </w:r>
          </w:p>
        </w:tc>
      </w:tr>
      <w:tr w14:paraId="22E5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BA71B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FAF :</w:t>
            </w:r>
          </w:p>
        </w:tc>
        <w:tc>
          <w:tcPr>
            <w:tcW w:w="5689" w:type="dxa"/>
            <w:shd w:val="clear" w:color="auto" w:fill="auto"/>
            <w:vAlign w:val="top"/>
          </w:tcPr>
          <w:p w14:paraId="0F68686E">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Path loss added value, take 6-8dB</w:t>
            </w:r>
          </w:p>
        </w:tc>
      </w:tr>
      <w:tr w14:paraId="2A030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C1648B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Prx :</w:t>
            </w:r>
          </w:p>
        </w:tc>
        <w:tc>
          <w:tcPr>
            <w:tcW w:w="5689" w:type="dxa"/>
            <w:shd w:val="clear" w:color="auto" w:fill="auto"/>
            <w:vAlign w:val="top"/>
          </w:tcPr>
          <w:p w14:paraId="051E6C8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Received signal strength</w:t>
            </w:r>
          </w:p>
        </w:tc>
      </w:tr>
    </w:tbl>
    <w:p w14:paraId="18DEF190">
      <w:pPr>
        <w:bidi w:val="0"/>
        <w:jc w:val="center"/>
        <w:rPr>
          <w:rFonts w:hint="default" w:asciiTheme="minorAscii" w:hAnsiTheme="minorAscii" w:eastAsiaTheme="majorEastAsia" w:cstheme="majorEastAsia"/>
          <w:b/>
          <w:bCs/>
          <w:color w:val="2E54A1" w:themeColor="accent1" w:themeShade="BF"/>
          <w:sz w:val="24"/>
          <w:szCs w:val="24"/>
        </w:rPr>
      </w:pPr>
    </w:p>
    <w:p w14:paraId="50A3BABB">
      <w:pPr>
        <w:bidi w:val="0"/>
        <w:jc w:val="center"/>
        <w:rPr>
          <w:rFonts w:hint="default" w:asciiTheme="minorAscii" w:hAnsiTheme="minorAscii" w:eastAsiaTheme="majorEastAsia" w:cstheme="majorEastAsia"/>
          <w:b/>
          <w:bCs/>
          <w:color w:val="2E54A1" w:themeColor="accent1" w:themeShade="BF"/>
          <w:sz w:val="24"/>
          <w:szCs w:val="24"/>
        </w:rPr>
      </w:pPr>
      <w:r>
        <w:rPr>
          <w:rFonts w:hint="default" w:asciiTheme="minorAscii" w:hAnsiTheme="minorAscii" w:eastAsiaTheme="majorEastAsia" w:cstheme="majorEastAsia"/>
          <w:b/>
          <w:bCs/>
          <w:color w:val="2E54A1" w:themeColor="accent1" w:themeShade="BF"/>
          <w:sz w:val="24"/>
          <w:szCs w:val="24"/>
        </w:rPr>
        <w:t>Distance And Attenuation Comparison Table</w:t>
      </w:r>
    </w:p>
    <w:p w14:paraId="76A66952">
      <w:pPr>
        <w:bidi w:val="0"/>
        <w:jc w:val="both"/>
        <w:rPr>
          <w:rFonts w:hint="default" w:ascii="Calibri" w:hAnsi="Calibri" w:cs="Calibri"/>
          <w:b/>
          <w:bCs/>
          <w:sz w:val="24"/>
          <w:szCs w:val="24"/>
          <w:u w:val="single"/>
        </w:rPr>
      </w:pPr>
    </w:p>
    <w:p w14:paraId="1C2696B6">
      <w:pPr>
        <w:bidi w:val="0"/>
        <w:jc w:val="both"/>
        <w:rPr>
          <w:rFonts w:hint="default" w:ascii="Calibri" w:hAnsi="Calibri" w:cs="Calibri"/>
          <w:b/>
          <w:bCs/>
          <w:sz w:val="24"/>
          <w:szCs w:val="24"/>
          <w:u w:val="none"/>
        </w:rPr>
      </w:pPr>
      <w:r>
        <w:rPr>
          <w:rFonts w:hint="default" w:ascii="Calibri" w:hAnsi="Calibri" w:cs="Calibri"/>
          <w:b/>
          <w:bCs/>
          <w:sz w:val="24"/>
          <w:szCs w:val="24"/>
          <w:u w:val="none"/>
        </w:rPr>
        <w:t>L=32+ 20logd +20logf+ FAF</w:t>
      </w:r>
    </w:p>
    <w:p w14:paraId="17775A07">
      <w:pPr>
        <w:bidi w:val="0"/>
        <w:jc w:val="both"/>
        <w:rPr>
          <w:rFonts w:hint="default" w:ascii="Calibri" w:hAnsi="Calibri" w:cs="Calibri"/>
          <w:b/>
          <w:bCs/>
          <w:sz w:val="24"/>
          <w:szCs w:val="24"/>
          <w:u w:val="single"/>
        </w:rPr>
      </w:pPr>
    </w:p>
    <w:tbl>
      <w:tblPr>
        <w:tblStyle w:val="88"/>
        <w:tblW w:w="85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9"/>
        <w:gridCol w:w="1576"/>
        <w:gridCol w:w="1423"/>
        <w:gridCol w:w="1423"/>
        <w:gridCol w:w="1423"/>
        <w:gridCol w:w="1423"/>
      </w:tblGrid>
      <w:tr w14:paraId="36BFA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trPr>
        <w:tc>
          <w:tcPr>
            <w:tcW w:w="1269" w:type="dxa"/>
            <w:tcBorders>
              <w:tl2br w:val="nil"/>
              <w:tr2bl w:val="nil"/>
            </w:tcBorders>
            <w:shd w:val="clear" w:color="C0C0C0" w:fill="FFFFFF"/>
            <w:noWrap w:val="0"/>
            <w:vAlign w:val="center"/>
          </w:tcPr>
          <w:p w14:paraId="236D79B8">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lang w:val="en-US" w:eastAsia="zh-CN"/>
                <w14:textFill>
                  <w14:solidFill>
                    <w14:schemeClr w14:val="tx1"/>
                  </w14:solidFill>
                </w14:textFill>
              </w:rPr>
              <w:t>Distance</w:t>
            </w:r>
            <w:r>
              <w:rPr>
                <w:rFonts w:hint="default" w:eastAsia="黑体" w:cs="Calibri" w:asciiTheme="minorAscii" w:hAnsiTheme="minorAscii"/>
                <w:b/>
                <w:i w:val="0"/>
                <w:iCs/>
                <w:color w:val="000000" w:themeColor="text1"/>
                <w:sz w:val="24"/>
                <w:szCs w:val="24"/>
                <w14:textFill>
                  <w14:solidFill>
                    <w14:schemeClr w14:val="tx1"/>
                  </w14:solidFill>
                </w14:textFill>
              </w:rPr>
              <w:t>（m）</w:t>
            </w:r>
          </w:p>
        </w:tc>
        <w:tc>
          <w:tcPr>
            <w:tcW w:w="1576" w:type="dxa"/>
            <w:tcBorders>
              <w:tl2br w:val="nil"/>
              <w:tr2bl w:val="nil"/>
            </w:tcBorders>
            <w:shd w:val="clear" w:color="C0C0C0" w:fill="FFFFFF"/>
            <w:noWrap w:val="0"/>
            <w:vAlign w:val="center"/>
          </w:tcPr>
          <w:p w14:paraId="768E192D">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900MHz</w:t>
            </w:r>
          </w:p>
          <w:p w14:paraId="1DDEACA3">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attenuation</w:t>
            </w:r>
          </w:p>
          <w:p w14:paraId="6477FC3E">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（dB）</w:t>
            </w:r>
          </w:p>
        </w:tc>
        <w:tc>
          <w:tcPr>
            <w:tcW w:w="1423" w:type="dxa"/>
            <w:tcBorders>
              <w:tl2br w:val="nil"/>
              <w:tr2bl w:val="nil"/>
            </w:tcBorders>
            <w:shd w:val="clear" w:color="C0C0C0" w:fill="FFFFFF"/>
            <w:noWrap w:val="0"/>
            <w:vAlign w:val="center"/>
          </w:tcPr>
          <w:p w14:paraId="662D5F66">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1575MHz</w:t>
            </w:r>
          </w:p>
          <w:p w14:paraId="596DACD8">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attenuation</w:t>
            </w:r>
          </w:p>
          <w:p w14:paraId="4DC98586">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（dB）</w:t>
            </w:r>
          </w:p>
        </w:tc>
        <w:tc>
          <w:tcPr>
            <w:tcW w:w="1423" w:type="dxa"/>
            <w:tcBorders>
              <w:tl2br w:val="nil"/>
              <w:tr2bl w:val="nil"/>
            </w:tcBorders>
            <w:shd w:val="clear" w:color="C0C0C0" w:fill="FFFFFF"/>
            <w:noWrap w:val="0"/>
            <w:vAlign w:val="center"/>
          </w:tcPr>
          <w:p w14:paraId="000613EB">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lang w:val="en-US" w:eastAsia="zh-CN"/>
                <w14:textFill>
                  <w14:solidFill>
                    <w14:schemeClr w14:val="tx1"/>
                  </w14:solidFill>
                </w14:textFill>
              </w:rPr>
              <w:t>Distance</w:t>
            </w:r>
            <w:r>
              <w:rPr>
                <w:rFonts w:hint="default" w:eastAsia="黑体" w:cs="Calibri" w:asciiTheme="minorAscii" w:hAnsiTheme="minorAscii"/>
                <w:b/>
                <w:i w:val="0"/>
                <w:iCs/>
                <w:color w:val="000000" w:themeColor="text1"/>
                <w:sz w:val="24"/>
                <w:szCs w:val="24"/>
                <w14:textFill>
                  <w14:solidFill>
                    <w14:schemeClr w14:val="tx1"/>
                  </w14:solidFill>
                </w14:textFill>
              </w:rPr>
              <w:t>（m）</w:t>
            </w:r>
          </w:p>
        </w:tc>
        <w:tc>
          <w:tcPr>
            <w:tcW w:w="1423" w:type="dxa"/>
            <w:tcBorders>
              <w:tl2br w:val="nil"/>
              <w:tr2bl w:val="nil"/>
            </w:tcBorders>
            <w:shd w:val="clear" w:color="C0C0C0" w:fill="FFFFFF"/>
            <w:noWrap w:val="0"/>
            <w:vAlign w:val="center"/>
          </w:tcPr>
          <w:p w14:paraId="4BBF4A23">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2400MHz</w:t>
            </w:r>
          </w:p>
          <w:p w14:paraId="359549ED">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attenuation</w:t>
            </w:r>
          </w:p>
          <w:p w14:paraId="6309CFED">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（dB）</w:t>
            </w:r>
          </w:p>
        </w:tc>
        <w:tc>
          <w:tcPr>
            <w:tcW w:w="1423" w:type="dxa"/>
            <w:tcBorders>
              <w:tl2br w:val="nil"/>
              <w:tr2bl w:val="nil"/>
            </w:tcBorders>
            <w:shd w:val="clear" w:color="C0C0C0" w:fill="FFFFFF"/>
            <w:noWrap w:val="0"/>
            <w:vAlign w:val="center"/>
          </w:tcPr>
          <w:p w14:paraId="4131D491">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5800MHz</w:t>
            </w:r>
          </w:p>
          <w:p w14:paraId="46BDBCCE">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attenuation</w:t>
            </w:r>
          </w:p>
          <w:p w14:paraId="106CC4FA">
            <w:pPr>
              <w:jc w:val="center"/>
              <w:rPr>
                <w:rFonts w:hint="default" w:eastAsia="黑体" w:cs="Calibri" w:asciiTheme="minorAscii" w:hAnsiTheme="minorAscii"/>
                <w:b/>
                <w:i w:val="0"/>
                <w:iCs/>
                <w:color w:val="000000" w:themeColor="text1"/>
                <w:sz w:val="24"/>
                <w:szCs w:val="24"/>
                <w14:textFill>
                  <w14:solidFill>
                    <w14:schemeClr w14:val="tx1"/>
                  </w14:solidFill>
                </w14:textFill>
              </w:rPr>
            </w:pPr>
            <w:r>
              <w:rPr>
                <w:rFonts w:hint="default" w:eastAsia="黑体" w:cs="Calibri" w:asciiTheme="minorAscii" w:hAnsiTheme="minorAscii"/>
                <w:b/>
                <w:i w:val="0"/>
                <w:iCs/>
                <w:color w:val="000000" w:themeColor="text1"/>
                <w:sz w:val="24"/>
                <w:szCs w:val="24"/>
                <w14:textFill>
                  <w14:solidFill>
                    <w14:schemeClr w14:val="tx1"/>
                  </w14:solidFill>
                </w14:textFill>
              </w:rPr>
              <w:t>（dB）</w:t>
            </w:r>
          </w:p>
        </w:tc>
      </w:tr>
      <w:tr w14:paraId="4753D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8" w:hRule="atLeast"/>
        </w:trPr>
        <w:tc>
          <w:tcPr>
            <w:tcW w:w="1269" w:type="dxa"/>
            <w:tcBorders>
              <w:tl2br w:val="nil"/>
              <w:tr2bl w:val="nil"/>
            </w:tcBorders>
            <w:shd w:val="clear" w:color="C0C0C0" w:fill="FFFFFF"/>
            <w:noWrap w:val="0"/>
            <w:vAlign w:val="top"/>
          </w:tcPr>
          <w:p w14:paraId="288395E0">
            <w:pPr>
              <w:jc w:val="center"/>
              <w:rPr>
                <w:rFonts w:hint="default" w:ascii="Calibri" w:hAnsi="Calibri" w:cs="Calibri"/>
                <w:b w:val="0"/>
                <w:bCs/>
                <w:sz w:val="24"/>
                <w:szCs w:val="24"/>
              </w:rPr>
            </w:pPr>
            <w:r>
              <w:rPr>
                <w:rFonts w:hint="default" w:ascii="Calibri" w:hAnsi="Calibri" w:cs="Calibri"/>
                <w:b w:val="0"/>
                <w:bCs/>
                <w:sz w:val="24"/>
                <w:szCs w:val="24"/>
              </w:rPr>
              <w:t>1</w:t>
            </w:r>
          </w:p>
        </w:tc>
        <w:tc>
          <w:tcPr>
            <w:tcW w:w="1576" w:type="dxa"/>
            <w:tcBorders>
              <w:tl2br w:val="nil"/>
              <w:tr2bl w:val="nil"/>
            </w:tcBorders>
            <w:shd w:val="clear" w:color="C0C0C0" w:fill="FFFFFF"/>
            <w:noWrap w:val="0"/>
            <w:vAlign w:val="top"/>
          </w:tcPr>
          <w:p w14:paraId="7E82FEB5">
            <w:pPr>
              <w:jc w:val="center"/>
              <w:rPr>
                <w:rFonts w:hint="default" w:ascii="Calibri" w:hAnsi="Calibri" w:cs="Calibri"/>
                <w:b w:val="0"/>
                <w:bCs/>
                <w:sz w:val="24"/>
                <w:szCs w:val="24"/>
              </w:rPr>
            </w:pPr>
            <w:r>
              <w:rPr>
                <w:rFonts w:hint="default" w:ascii="Calibri" w:hAnsi="Calibri" w:cs="Calibri"/>
                <w:b w:val="0"/>
                <w:bCs/>
                <w:sz w:val="24"/>
                <w:szCs w:val="24"/>
              </w:rPr>
              <w:t>38</w:t>
            </w:r>
          </w:p>
        </w:tc>
        <w:tc>
          <w:tcPr>
            <w:tcW w:w="1423" w:type="dxa"/>
            <w:tcBorders>
              <w:tl2br w:val="nil"/>
              <w:tr2bl w:val="nil"/>
            </w:tcBorders>
            <w:shd w:val="clear" w:color="C0C0C0" w:fill="FFFFFF"/>
            <w:noWrap w:val="0"/>
            <w:vAlign w:val="top"/>
          </w:tcPr>
          <w:p w14:paraId="20EA16C7">
            <w:pPr>
              <w:jc w:val="center"/>
              <w:rPr>
                <w:rFonts w:hint="default" w:ascii="Calibri" w:hAnsi="Calibri" w:cs="Calibri"/>
                <w:b w:val="0"/>
                <w:bCs/>
                <w:sz w:val="24"/>
                <w:szCs w:val="24"/>
              </w:rPr>
            </w:pPr>
            <w:r>
              <w:rPr>
                <w:rFonts w:hint="default" w:ascii="Calibri" w:hAnsi="Calibri" w:cs="Calibri"/>
                <w:b w:val="0"/>
                <w:bCs/>
                <w:sz w:val="24"/>
                <w:szCs w:val="24"/>
              </w:rPr>
              <w:t>44</w:t>
            </w:r>
          </w:p>
        </w:tc>
        <w:tc>
          <w:tcPr>
            <w:tcW w:w="1423" w:type="dxa"/>
            <w:tcBorders>
              <w:tl2br w:val="nil"/>
              <w:tr2bl w:val="nil"/>
            </w:tcBorders>
            <w:shd w:val="clear" w:color="C0C0C0" w:fill="FFFFFF"/>
            <w:noWrap w:val="0"/>
            <w:vAlign w:val="top"/>
          </w:tcPr>
          <w:p w14:paraId="274A2F27">
            <w:pPr>
              <w:jc w:val="center"/>
              <w:rPr>
                <w:rFonts w:hint="default" w:ascii="Calibri" w:hAnsi="Calibri" w:cs="Calibri"/>
                <w:b w:val="0"/>
                <w:bCs/>
                <w:sz w:val="24"/>
                <w:szCs w:val="24"/>
              </w:rPr>
            </w:pPr>
            <w:r>
              <w:rPr>
                <w:rFonts w:hint="default" w:ascii="Calibri" w:hAnsi="Calibri" w:cs="Calibri"/>
                <w:b w:val="0"/>
                <w:bCs/>
                <w:sz w:val="24"/>
                <w:szCs w:val="24"/>
              </w:rPr>
              <w:t>25</w:t>
            </w:r>
          </w:p>
        </w:tc>
        <w:tc>
          <w:tcPr>
            <w:tcW w:w="1423" w:type="dxa"/>
            <w:tcBorders>
              <w:tl2br w:val="nil"/>
              <w:tr2bl w:val="nil"/>
            </w:tcBorders>
            <w:shd w:val="clear" w:color="C0C0C0" w:fill="FFFFFF"/>
            <w:noWrap w:val="0"/>
            <w:vAlign w:val="top"/>
          </w:tcPr>
          <w:p w14:paraId="3716ECF5">
            <w:pPr>
              <w:jc w:val="center"/>
              <w:rPr>
                <w:rFonts w:hint="default" w:ascii="Calibri" w:hAnsi="Calibri" w:cs="Calibri"/>
                <w:b w:val="0"/>
                <w:bCs/>
                <w:sz w:val="24"/>
                <w:szCs w:val="24"/>
              </w:rPr>
            </w:pPr>
            <w:r>
              <w:rPr>
                <w:rFonts w:hint="default" w:ascii="Calibri" w:hAnsi="Calibri" w:cs="Calibri"/>
                <w:b w:val="0"/>
                <w:bCs/>
                <w:sz w:val="24"/>
                <w:szCs w:val="24"/>
              </w:rPr>
              <w:t>66</w:t>
            </w:r>
          </w:p>
        </w:tc>
        <w:tc>
          <w:tcPr>
            <w:tcW w:w="1423" w:type="dxa"/>
            <w:tcBorders>
              <w:tl2br w:val="nil"/>
              <w:tr2bl w:val="nil"/>
            </w:tcBorders>
            <w:shd w:val="clear" w:color="C0C0C0" w:fill="FFFFFF"/>
            <w:noWrap w:val="0"/>
            <w:vAlign w:val="top"/>
          </w:tcPr>
          <w:p w14:paraId="3DD0EBA2">
            <w:pPr>
              <w:jc w:val="center"/>
              <w:rPr>
                <w:rFonts w:hint="default" w:ascii="Calibri" w:hAnsi="Calibri" w:cs="Calibri"/>
                <w:b w:val="0"/>
                <w:bCs/>
                <w:sz w:val="24"/>
                <w:szCs w:val="24"/>
              </w:rPr>
            </w:pPr>
            <w:r>
              <w:rPr>
                <w:rFonts w:hint="default" w:ascii="Calibri" w:hAnsi="Calibri" w:cs="Calibri"/>
                <w:b w:val="0"/>
                <w:bCs/>
                <w:sz w:val="24"/>
                <w:szCs w:val="24"/>
              </w:rPr>
              <w:t>72</w:t>
            </w:r>
          </w:p>
        </w:tc>
      </w:tr>
      <w:tr w14:paraId="260BB5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5AB7DE5C">
            <w:pPr>
              <w:jc w:val="center"/>
              <w:rPr>
                <w:rFonts w:hint="default" w:ascii="Calibri" w:hAnsi="Calibri" w:cs="Calibri"/>
                <w:b w:val="0"/>
                <w:bCs/>
                <w:sz w:val="24"/>
                <w:szCs w:val="24"/>
              </w:rPr>
            </w:pPr>
            <w:r>
              <w:rPr>
                <w:rFonts w:hint="default" w:ascii="Calibri" w:hAnsi="Calibri" w:cs="Calibri"/>
                <w:b w:val="0"/>
                <w:bCs/>
                <w:sz w:val="24"/>
                <w:szCs w:val="24"/>
              </w:rPr>
              <w:t>2</w:t>
            </w:r>
          </w:p>
        </w:tc>
        <w:tc>
          <w:tcPr>
            <w:tcW w:w="1576" w:type="dxa"/>
            <w:tcBorders>
              <w:tl2br w:val="nil"/>
              <w:tr2bl w:val="nil"/>
            </w:tcBorders>
            <w:shd w:val="clear" w:color="C0C0C0" w:fill="FFFFFF"/>
            <w:noWrap w:val="0"/>
            <w:vAlign w:val="top"/>
          </w:tcPr>
          <w:p w14:paraId="7B0840C9">
            <w:pPr>
              <w:jc w:val="center"/>
              <w:rPr>
                <w:rFonts w:hint="default" w:ascii="Calibri" w:hAnsi="Calibri" w:cs="Calibri"/>
                <w:b w:val="0"/>
                <w:bCs/>
                <w:sz w:val="24"/>
                <w:szCs w:val="24"/>
              </w:rPr>
            </w:pPr>
            <w:r>
              <w:rPr>
                <w:rFonts w:hint="default" w:ascii="Calibri" w:hAnsi="Calibri" w:cs="Calibri"/>
                <w:b w:val="0"/>
                <w:bCs/>
                <w:sz w:val="24"/>
                <w:szCs w:val="24"/>
              </w:rPr>
              <w:t>44</w:t>
            </w:r>
          </w:p>
        </w:tc>
        <w:tc>
          <w:tcPr>
            <w:tcW w:w="1423" w:type="dxa"/>
            <w:tcBorders>
              <w:tl2br w:val="nil"/>
              <w:tr2bl w:val="nil"/>
            </w:tcBorders>
            <w:shd w:val="clear" w:color="C0C0C0" w:fill="FFFFFF"/>
            <w:noWrap w:val="0"/>
            <w:vAlign w:val="top"/>
          </w:tcPr>
          <w:p w14:paraId="47164819">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509E7C2A">
            <w:pPr>
              <w:jc w:val="center"/>
              <w:rPr>
                <w:rFonts w:hint="default" w:ascii="Calibri" w:hAnsi="Calibri" w:cs="Calibri"/>
                <w:b w:val="0"/>
                <w:bCs/>
                <w:sz w:val="24"/>
                <w:szCs w:val="24"/>
              </w:rPr>
            </w:pPr>
            <w:r>
              <w:rPr>
                <w:rFonts w:hint="default" w:ascii="Calibri" w:hAnsi="Calibri" w:cs="Calibri"/>
                <w:b w:val="0"/>
                <w:bCs/>
                <w:sz w:val="24"/>
                <w:szCs w:val="24"/>
              </w:rPr>
              <w:t>30</w:t>
            </w:r>
          </w:p>
        </w:tc>
        <w:tc>
          <w:tcPr>
            <w:tcW w:w="1423" w:type="dxa"/>
            <w:tcBorders>
              <w:tl2br w:val="nil"/>
              <w:tr2bl w:val="nil"/>
            </w:tcBorders>
            <w:shd w:val="clear" w:color="C0C0C0" w:fill="FFFFFF"/>
            <w:noWrap w:val="0"/>
            <w:vAlign w:val="top"/>
          </w:tcPr>
          <w:p w14:paraId="189CF1CE">
            <w:pPr>
              <w:jc w:val="center"/>
              <w:rPr>
                <w:rFonts w:hint="default" w:ascii="Calibri" w:hAnsi="Calibri" w:cs="Calibri"/>
                <w:b w:val="0"/>
                <w:bCs/>
                <w:sz w:val="24"/>
                <w:szCs w:val="24"/>
              </w:rPr>
            </w:pPr>
            <w:r>
              <w:rPr>
                <w:rFonts w:hint="default" w:ascii="Calibri" w:hAnsi="Calibri" w:cs="Calibri"/>
                <w:b w:val="0"/>
                <w:bCs/>
                <w:sz w:val="24"/>
                <w:szCs w:val="24"/>
              </w:rPr>
              <w:t>67.5</w:t>
            </w:r>
          </w:p>
        </w:tc>
        <w:tc>
          <w:tcPr>
            <w:tcW w:w="1423" w:type="dxa"/>
            <w:tcBorders>
              <w:tl2br w:val="nil"/>
              <w:tr2bl w:val="nil"/>
            </w:tcBorders>
            <w:shd w:val="clear" w:color="C0C0C0" w:fill="FFFFFF"/>
            <w:noWrap w:val="0"/>
            <w:vAlign w:val="top"/>
          </w:tcPr>
          <w:p w14:paraId="391485CA">
            <w:pPr>
              <w:jc w:val="center"/>
              <w:rPr>
                <w:rFonts w:hint="default" w:ascii="Calibri" w:hAnsi="Calibri" w:cs="Calibri"/>
                <w:b w:val="0"/>
                <w:bCs/>
                <w:sz w:val="24"/>
                <w:szCs w:val="24"/>
              </w:rPr>
            </w:pPr>
            <w:r>
              <w:rPr>
                <w:rFonts w:hint="default" w:ascii="Calibri" w:hAnsi="Calibri" w:cs="Calibri"/>
                <w:b w:val="0"/>
                <w:bCs/>
                <w:sz w:val="24"/>
                <w:szCs w:val="24"/>
              </w:rPr>
              <w:t>73.5</w:t>
            </w:r>
          </w:p>
        </w:tc>
      </w:tr>
      <w:tr w14:paraId="4211D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094F1317">
            <w:pPr>
              <w:jc w:val="center"/>
              <w:rPr>
                <w:rFonts w:hint="default" w:ascii="Calibri" w:hAnsi="Calibri" w:cs="Calibri"/>
                <w:b w:val="0"/>
                <w:bCs/>
                <w:sz w:val="24"/>
                <w:szCs w:val="24"/>
              </w:rPr>
            </w:pPr>
            <w:r>
              <w:rPr>
                <w:rFonts w:hint="default" w:ascii="Calibri" w:hAnsi="Calibri" w:cs="Calibri"/>
                <w:b w:val="0"/>
                <w:bCs/>
                <w:sz w:val="24"/>
                <w:szCs w:val="24"/>
              </w:rPr>
              <w:t>3</w:t>
            </w:r>
          </w:p>
        </w:tc>
        <w:tc>
          <w:tcPr>
            <w:tcW w:w="1576" w:type="dxa"/>
            <w:tcBorders>
              <w:tl2br w:val="nil"/>
              <w:tr2bl w:val="nil"/>
            </w:tcBorders>
            <w:shd w:val="clear" w:color="C0C0C0" w:fill="FFFFFF"/>
            <w:noWrap w:val="0"/>
            <w:vAlign w:val="top"/>
          </w:tcPr>
          <w:p w14:paraId="74B4FA14">
            <w:pPr>
              <w:jc w:val="center"/>
              <w:rPr>
                <w:rFonts w:hint="default" w:ascii="Calibri" w:hAnsi="Calibri" w:cs="Calibri"/>
                <w:b w:val="0"/>
                <w:bCs/>
                <w:sz w:val="24"/>
                <w:szCs w:val="24"/>
              </w:rPr>
            </w:pPr>
            <w:r>
              <w:rPr>
                <w:rFonts w:hint="default" w:ascii="Calibri" w:hAnsi="Calibri" w:cs="Calibri"/>
                <w:b w:val="0"/>
                <w:bCs/>
                <w:sz w:val="24"/>
                <w:szCs w:val="24"/>
              </w:rPr>
              <w:t>48</w:t>
            </w:r>
          </w:p>
        </w:tc>
        <w:tc>
          <w:tcPr>
            <w:tcW w:w="1423" w:type="dxa"/>
            <w:tcBorders>
              <w:tl2br w:val="nil"/>
              <w:tr2bl w:val="nil"/>
            </w:tcBorders>
            <w:shd w:val="clear" w:color="C0C0C0" w:fill="FFFFFF"/>
            <w:noWrap w:val="0"/>
            <w:vAlign w:val="top"/>
          </w:tcPr>
          <w:p w14:paraId="0878DEBA">
            <w:pPr>
              <w:jc w:val="center"/>
              <w:rPr>
                <w:rFonts w:hint="default" w:ascii="Calibri" w:hAnsi="Calibri" w:cs="Calibri"/>
                <w:b w:val="0"/>
                <w:bCs/>
                <w:sz w:val="24"/>
                <w:szCs w:val="24"/>
              </w:rPr>
            </w:pPr>
            <w:r>
              <w:rPr>
                <w:rFonts w:hint="default" w:ascii="Calibri" w:hAnsi="Calibri" w:cs="Calibri"/>
                <w:b w:val="0"/>
                <w:bCs/>
                <w:sz w:val="24"/>
                <w:szCs w:val="24"/>
              </w:rPr>
              <w:t>54</w:t>
            </w:r>
          </w:p>
        </w:tc>
        <w:tc>
          <w:tcPr>
            <w:tcW w:w="1423" w:type="dxa"/>
            <w:tcBorders>
              <w:tl2br w:val="nil"/>
              <w:tr2bl w:val="nil"/>
            </w:tcBorders>
            <w:shd w:val="clear" w:color="C0C0C0" w:fill="FFFFFF"/>
            <w:noWrap w:val="0"/>
            <w:vAlign w:val="top"/>
          </w:tcPr>
          <w:p w14:paraId="2C029D1B">
            <w:pPr>
              <w:jc w:val="center"/>
              <w:rPr>
                <w:rFonts w:hint="default" w:ascii="Calibri" w:hAnsi="Calibri" w:cs="Calibri"/>
                <w:b w:val="0"/>
                <w:bCs/>
                <w:sz w:val="24"/>
                <w:szCs w:val="24"/>
              </w:rPr>
            </w:pPr>
            <w:r>
              <w:rPr>
                <w:rFonts w:hint="default" w:ascii="Calibri" w:hAnsi="Calibri" w:cs="Calibri"/>
                <w:b w:val="0"/>
                <w:bCs/>
                <w:sz w:val="24"/>
                <w:szCs w:val="24"/>
              </w:rPr>
              <w:t>35</w:t>
            </w:r>
          </w:p>
        </w:tc>
        <w:tc>
          <w:tcPr>
            <w:tcW w:w="1423" w:type="dxa"/>
            <w:tcBorders>
              <w:tl2br w:val="nil"/>
              <w:tr2bl w:val="nil"/>
            </w:tcBorders>
            <w:shd w:val="clear" w:color="C0C0C0" w:fill="FFFFFF"/>
            <w:noWrap w:val="0"/>
            <w:vAlign w:val="top"/>
          </w:tcPr>
          <w:p w14:paraId="475B3DDE">
            <w:pPr>
              <w:jc w:val="center"/>
              <w:rPr>
                <w:rFonts w:hint="default" w:ascii="Calibri" w:hAnsi="Calibri" w:cs="Calibri"/>
                <w:b w:val="0"/>
                <w:bCs/>
                <w:sz w:val="24"/>
                <w:szCs w:val="24"/>
              </w:rPr>
            </w:pPr>
            <w:r>
              <w:rPr>
                <w:rFonts w:hint="default" w:ascii="Calibri" w:hAnsi="Calibri" w:cs="Calibri"/>
                <w:b w:val="0"/>
                <w:bCs/>
                <w:sz w:val="24"/>
                <w:szCs w:val="24"/>
              </w:rPr>
              <w:t>69</w:t>
            </w:r>
          </w:p>
        </w:tc>
        <w:tc>
          <w:tcPr>
            <w:tcW w:w="1423" w:type="dxa"/>
            <w:tcBorders>
              <w:tl2br w:val="nil"/>
              <w:tr2bl w:val="nil"/>
            </w:tcBorders>
            <w:shd w:val="clear" w:color="C0C0C0" w:fill="FFFFFF"/>
            <w:noWrap w:val="0"/>
            <w:vAlign w:val="top"/>
          </w:tcPr>
          <w:p w14:paraId="4D87B22B">
            <w:pPr>
              <w:jc w:val="center"/>
              <w:rPr>
                <w:rFonts w:hint="default" w:ascii="Calibri" w:hAnsi="Calibri" w:cs="Calibri"/>
                <w:b w:val="0"/>
                <w:bCs/>
                <w:sz w:val="24"/>
                <w:szCs w:val="24"/>
              </w:rPr>
            </w:pPr>
            <w:r>
              <w:rPr>
                <w:rFonts w:hint="default" w:ascii="Calibri" w:hAnsi="Calibri" w:cs="Calibri"/>
                <w:b w:val="0"/>
                <w:bCs/>
                <w:sz w:val="24"/>
                <w:szCs w:val="24"/>
              </w:rPr>
              <w:t>75</w:t>
            </w:r>
          </w:p>
        </w:tc>
      </w:tr>
      <w:tr w14:paraId="77617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242C7570">
            <w:pPr>
              <w:jc w:val="center"/>
              <w:rPr>
                <w:rFonts w:hint="default" w:ascii="Calibri" w:hAnsi="Calibri" w:cs="Calibri"/>
                <w:b w:val="0"/>
                <w:bCs/>
                <w:sz w:val="24"/>
                <w:szCs w:val="24"/>
              </w:rPr>
            </w:pPr>
            <w:r>
              <w:rPr>
                <w:rFonts w:hint="default" w:ascii="Calibri" w:hAnsi="Calibri" w:cs="Calibri"/>
                <w:b w:val="0"/>
                <w:bCs/>
                <w:sz w:val="24"/>
                <w:szCs w:val="24"/>
              </w:rPr>
              <w:t>4</w:t>
            </w:r>
          </w:p>
        </w:tc>
        <w:tc>
          <w:tcPr>
            <w:tcW w:w="1576" w:type="dxa"/>
            <w:tcBorders>
              <w:tl2br w:val="nil"/>
              <w:tr2bl w:val="nil"/>
            </w:tcBorders>
            <w:shd w:val="clear" w:color="C0C0C0" w:fill="FFFFFF"/>
            <w:noWrap w:val="0"/>
            <w:vAlign w:val="top"/>
          </w:tcPr>
          <w:p w14:paraId="1A657202">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526FB816">
            <w:pPr>
              <w:jc w:val="center"/>
              <w:rPr>
                <w:rFonts w:hint="default" w:ascii="Calibri" w:hAnsi="Calibri" w:cs="Calibri"/>
                <w:b w:val="0"/>
                <w:bCs/>
                <w:sz w:val="24"/>
                <w:szCs w:val="24"/>
              </w:rPr>
            </w:pPr>
            <w:r>
              <w:rPr>
                <w:rFonts w:hint="default" w:ascii="Calibri" w:hAnsi="Calibri" w:cs="Calibri"/>
                <w:b w:val="0"/>
                <w:bCs/>
                <w:sz w:val="24"/>
                <w:szCs w:val="24"/>
              </w:rPr>
              <w:t>56</w:t>
            </w:r>
          </w:p>
        </w:tc>
        <w:tc>
          <w:tcPr>
            <w:tcW w:w="1423" w:type="dxa"/>
            <w:tcBorders>
              <w:tl2br w:val="nil"/>
              <w:tr2bl w:val="nil"/>
            </w:tcBorders>
            <w:shd w:val="clear" w:color="C0C0C0" w:fill="FFFFFF"/>
            <w:noWrap w:val="0"/>
            <w:vAlign w:val="top"/>
          </w:tcPr>
          <w:p w14:paraId="430A00A2">
            <w:pPr>
              <w:jc w:val="center"/>
              <w:rPr>
                <w:rFonts w:hint="default" w:ascii="Calibri" w:hAnsi="Calibri" w:cs="Calibri"/>
                <w:b w:val="0"/>
                <w:bCs/>
                <w:sz w:val="24"/>
                <w:szCs w:val="24"/>
              </w:rPr>
            </w:pPr>
            <w:r>
              <w:rPr>
                <w:rFonts w:hint="default" w:ascii="Calibri" w:hAnsi="Calibri" w:cs="Calibri"/>
                <w:b w:val="0"/>
                <w:bCs/>
                <w:sz w:val="24"/>
                <w:szCs w:val="24"/>
              </w:rPr>
              <w:t>40</w:t>
            </w:r>
          </w:p>
        </w:tc>
        <w:tc>
          <w:tcPr>
            <w:tcW w:w="1423" w:type="dxa"/>
            <w:tcBorders>
              <w:tl2br w:val="nil"/>
              <w:tr2bl w:val="nil"/>
            </w:tcBorders>
            <w:shd w:val="clear" w:color="C0C0C0" w:fill="FFFFFF"/>
            <w:noWrap w:val="0"/>
            <w:vAlign w:val="top"/>
          </w:tcPr>
          <w:p w14:paraId="4B62ED4D">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740B6AFA">
            <w:pPr>
              <w:jc w:val="center"/>
              <w:rPr>
                <w:rFonts w:hint="default" w:ascii="Calibri" w:hAnsi="Calibri" w:cs="Calibri"/>
                <w:b w:val="0"/>
                <w:bCs/>
                <w:sz w:val="24"/>
                <w:szCs w:val="24"/>
              </w:rPr>
            </w:pPr>
            <w:r>
              <w:rPr>
                <w:rFonts w:hint="default" w:ascii="Calibri" w:hAnsi="Calibri" w:cs="Calibri"/>
                <w:b w:val="0"/>
                <w:bCs/>
                <w:sz w:val="24"/>
                <w:szCs w:val="24"/>
              </w:rPr>
              <w:t>76</w:t>
            </w:r>
          </w:p>
        </w:tc>
      </w:tr>
      <w:tr w14:paraId="0D844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7A8AB41E">
            <w:pPr>
              <w:jc w:val="center"/>
              <w:rPr>
                <w:rFonts w:hint="default" w:ascii="Calibri" w:hAnsi="Calibri" w:cs="Calibri"/>
                <w:b w:val="0"/>
                <w:bCs/>
                <w:sz w:val="24"/>
                <w:szCs w:val="24"/>
              </w:rPr>
            </w:pPr>
            <w:r>
              <w:rPr>
                <w:rFonts w:hint="default" w:ascii="Calibri" w:hAnsi="Calibri" w:cs="Calibri"/>
                <w:b w:val="0"/>
                <w:bCs/>
                <w:sz w:val="24"/>
                <w:szCs w:val="24"/>
              </w:rPr>
              <w:t>5</w:t>
            </w:r>
          </w:p>
        </w:tc>
        <w:tc>
          <w:tcPr>
            <w:tcW w:w="1576" w:type="dxa"/>
            <w:tcBorders>
              <w:tl2br w:val="nil"/>
              <w:tr2bl w:val="nil"/>
            </w:tcBorders>
            <w:noWrap w:val="0"/>
            <w:vAlign w:val="top"/>
          </w:tcPr>
          <w:p w14:paraId="33ADA384">
            <w:pPr>
              <w:jc w:val="center"/>
              <w:rPr>
                <w:rFonts w:hint="default" w:ascii="Calibri" w:hAnsi="Calibri" w:cs="Calibri"/>
                <w:b w:val="0"/>
                <w:bCs/>
                <w:sz w:val="24"/>
                <w:szCs w:val="24"/>
              </w:rPr>
            </w:pPr>
            <w:r>
              <w:rPr>
                <w:rFonts w:hint="default" w:ascii="Calibri" w:hAnsi="Calibri" w:cs="Calibri"/>
                <w:b w:val="0"/>
                <w:bCs/>
                <w:sz w:val="24"/>
                <w:szCs w:val="24"/>
              </w:rPr>
              <w:t>52</w:t>
            </w:r>
          </w:p>
        </w:tc>
        <w:tc>
          <w:tcPr>
            <w:tcW w:w="1423" w:type="dxa"/>
            <w:tcBorders>
              <w:tl2br w:val="nil"/>
              <w:tr2bl w:val="nil"/>
            </w:tcBorders>
            <w:noWrap w:val="0"/>
            <w:vAlign w:val="top"/>
          </w:tcPr>
          <w:p w14:paraId="3FF8838D">
            <w:pPr>
              <w:jc w:val="center"/>
              <w:rPr>
                <w:rFonts w:hint="default" w:ascii="Calibri" w:hAnsi="Calibri" w:cs="Calibri"/>
                <w:b w:val="0"/>
                <w:bCs/>
                <w:sz w:val="24"/>
                <w:szCs w:val="24"/>
              </w:rPr>
            </w:pPr>
            <w:r>
              <w:rPr>
                <w:rFonts w:hint="default" w:ascii="Calibri" w:hAnsi="Calibri" w:cs="Calibri"/>
                <w:b w:val="0"/>
                <w:bCs/>
                <w:sz w:val="24"/>
                <w:szCs w:val="24"/>
              </w:rPr>
              <w:t>58</w:t>
            </w:r>
          </w:p>
        </w:tc>
        <w:tc>
          <w:tcPr>
            <w:tcW w:w="1423" w:type="dxa"/>
            <w:tcBorders>
              <w:tl2br w:val="nil"/>
              <w:tr2bl w:val="nil"/>
            </w:tcBorders>
            <w:noWrap w:val="0"/>
            <w:vAlign w:val="top"/>
          </w:tcPr>
          <w:p w14:paraId="22712D2D">
            <w:pPr>
              <w:jc w:val="center"/>
              <w:rPr>
                <w:rFonts w:hint="default" w:ascii="Calibri" w:hAnsi="Calibri" w:cs="Calibri"/>
                <w:b w:val="0"/>
                <w:bCs/>
                <w:sz w:val="24"/>
                <w:szCs w:val="24"/>
              </w:rPr>
            </w:pPr>
            <w:r>
              <w:rPr>
                <w:rFonts w:hint="default" w:ascii="Calibri" w:hAnsi="Calibri" w:cs="Calibri"/>
                <w:b w:val="0"/>
                <w:bCs/>
                <w:sz w:val="24"/>
                <w:szCs w:val="24"/>
              </w:rPr>
              <w:t>45</w:t>
            </w:r>
          </w:p>
        </w:tc>
        <w:tc>
          <w:tcPr>
            <w:tcW w:w="1423" w:type="dxa"/>
            <w:tcBorders>
              <w:tl2br w:val="nil"/>
              <w:tr2bl w:val="nil"/>
            </w:tcBorders>
            <w:noWrap w:val="0"/>
            <w:vAlign w:val="top"/>
          </w:tcPr>
          <w:p w14:paraId="2895E4E6">
            <w:pPr>
              <w:jc w:val="center"/>
              <w:rPr>
                <w:rFonts w:hint="default" w:ascii="Calibri" w:hAnsi="Calibri" w:cs="Calibri"/>
                <w:b w:val="0"/>
                <w:bCs/>
                <w:sz w:val="24"/>
                <w:szCs w:val="24"/>
              </w:rPr>
            </w:pPr>
            <w:r>
              <w:rPr>
                <w:rFonts w:hint="default" w:ascii="Calibri" w:hAnsi="Calibri" w:cs="Calibri"/>
                <w:b w:val="0"/>
                <w:bCs/>
                <w:sz w:val="24"/>
                <w:szCs w:val="24"/>
              </w:rPr>
              <w:t>71</w:t>
            </w:r>
          </w:p>
        </w:tc>
        <w:tc>
          <w:tcPr>
            <w:tcW w:w="1423" w:type="dxa"/>
            <w:tcBorders>
              <w:tl2br w:val="nil"/>
              <w:tr2bl w:val="nil"/>
            </w:tcBorders>
            <w:noWrap w:val="0"/>
            <w:vAlign w:val="top"/>
          </w:tcPr>
          <w:p w14:paraId="3DC673A5">
            <w:pPr>
              <w:jc w:val="center"/>
              <w:rPr>
                <w:rFonts w:hint="default" w:ascii="Calibri" w:hAnsi="Calibri" w:cs="Calibri"/>
                <w:b w:val="0"/>
                <w:bCs/>
                <w:sz w:val="24"/>
                <w:szCs w:val="24"/>
              </w:rPr>
            </w:pPr>
            <w:r>
              <w:rPr>
                <w:rFonts w:hint="default" w:ascii="Calibri" w:hAnsi="Calibri" w:cs="Calibri"/>
                <w:b w:val="0"/>
                <w:bCs/>
                <w:sz w:val="24"/>
                <w:szCs w:val="24"/>
              </w:rPr>
              <w:t>77</w:t>
            </w:r>
          </w:p>
        </w:tc>
      </w:tr>
      <w:tr w14:paraId="577F6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420A498A">
            <w:pPr>
              <w:jc w:val="center"/>
              <w:rPr>
                <w:rFonts w:hint="default" w:ascii="Calibri" w:hAnsi="Calibri" w:cs="Calibri"/>
                <w:b w:val="0"/>
                <w:bCs/>
                <w:sz w:val="24"/>
                <w:szCs w:val="24"/>
              </w:rPr>
            </w:pPr>
            <w:r>
              <w:rPr>
                <w:rFonts w:hint="default" w:ascii="Calibri" w:hAnsi="Calibri" w:cs="Calibri"/>
                <w:b w:val="0"/>
                <w:bCs/>
                <w:sz w:val="24"/>
                <w:szCs w:val="24"/>
              </w:rPr>
              <w:t>6</w:t>
            </w:r>
          </w:p>
        </w:tc>
        <w:tc>
          <w:tcPr>
            <w:tcW w:w="1576" w:type="dxa"/>
            <w:tcBorders>
              <w:tl2br w:val="nil"/>
              <w:tr2bl w:val="nil"/>
            </w:tcBorders>
            <w:shd w:val="clear" w:color="C0C0C0" w:fill="FFFFFF"/>
            <w:noWrap w:val="0"/>
            <w:vAlign w:val="top"/>
          </w:tcPr>
          <w:p w14:paraId="5FF5C577">
            <w:pPr>
              <w:jc w:val="center"/>
              <w:rPr>
                <w:rFonts w:hint="default" w:ascii="Calibri" w:hAnsi="Calibri" w:cs="Calibri"/>
                <w:b w:val="0"/>
                <w:bCs/>
                <w:sz w:val="24"/>
                <w:szCs w:val="24"/>
              </w:rPr>
            </w:pPr>
            <w:r>
              <w:rPr>
                <w:rFonts w:hint="default" w:ascii="Calibri" w:hAnsi="Calibri" w:cs="Calibri"/>
                <w:b w:val="0"/>
                <w:bCs/>
                <w:sz w:val="24"/>
                <w:szCs w:val="24"/>
              </w:rPr>
              <w:t>53.5</w:t>
            </w:r>
          </w:p>
        </w:tc>
        <w:tc>
          <w:tcPr>
            <w:tcW w:w="1423" w:type="dxa"/>
            <w:tcBorders>
              <w:tl2br w:val="nil"/>
              <w:tr2bl w:val="nil"/>
            </w:tcBorders>
            <w:shd w:val="clear" w:color="C0C0C0" w:fill="FFFFFF"/>
            <w:noWrap w:val="0"/>
            <w:vAlign w:val="top"/>
          </w:tcPr>
          <w:p w14:paraId="1A89B5D9">
            <w:pPr>
              <w:jc w:val="center"/>
              <w:rPr>
                <w:rFonts w:hint="default" w:ascii="Calibri" w:hAnsi="Calibri" w:cs="Calibri"/>
                <w:b w:val="0"/>
                <w:bCs/>
                <w:sz w:val="24"/>
                <w:szCs w:val="24"/>
              </w:rPr>
            </w:pPr>
            <w:r>
              <w:rPr>
                <w:rFonts w:hint="default" w:ascii="Calibri" w:hAnsi="Calibri" w:cs="Calibri"/>
                <w:b w:val="0"/>
                <w:bCs/>
                <w:sz w:val="24"/>
                <w:szCs w:val="24"/>
              </w:rPr>
              <w:t>59.5</w:t>
            </w:r>
          </w:p>
        </w:tc>
        <w:tc>
          <w:tcPr>
            <w:tcW w:w="1423" w:type="dxa"/>
            <w:tcBorders>
              <w:tl2br w:val="nil"/>
              <w:tr2bl w:val="nil"/>
            </w:tcBorders>
            <w:shd w:val="clear" w:color="C0C0C0" w:fill="FFFFFF"/>
            <w:noWrap w:val="0"/>
            <w:vAlign w:val="top"/>
          </w:tcPr>
          <w:p w14:paraId="50CC1211">
            <w:pPr>
              <w:jc w:val="center"/>
              <w:rPr>
                <w:rFonts w:hint="default" w:ascii="Calibri" w:hAnsi="Calibri" w:cs="Calibri"/>
                <w:b w:val="0"/>
                <w:bCs/>
                <w:sz w:val="24"/>
                <w:szCs w:val="24"/>
              </w:rPr>
            </w:pPr>
            <w:r>
              <w:rPr>
                <w:rFonts w:hint="default" w:ascii="Calibri" w:hAnsi="Calibri" w:cs="Calibri"/>
                <w:b w:val="0"/>
                <w:bCs/>
                <w:sz w:val="24"/>
                <w:szCs w:val="24"/>
              </w:rPr>
              <w:t>50</w:t>
            </w:r>
          </w:p>
        </w:tc>
        <w:tc>
          <w:tcPr>
            <w:tcW w:w="1423" w:type="dxa"/>
            <w:tcBorders>
              <w:tl2br w:val="nil"/>
              <w:tr2bl w:val="nil"/>
            </w:tcBorders>
            <w:shd w:val="clear" w:color="C0C0C0" w:fill="FFFFFF"/>
            <w:noWrap w:val="0"/>
            <w:vAlign w:val="top"/>
          </w:tcPr>
          <w:p w14:paraId="6841AECF">
            <w:pPr>
              <w:jc w:val="center"/>
              <w:rPr>
                <w:rFonts w:hint="default" w:ascii="Calibri" w:hAnsi="Calibri" w:cs="Calibri"/>
                <w:b w:val="0"/>
                <w:bCs/>
                <w:sz w:val="24"/>
                <w:szCs w:val="24"/>
              </w:rPr>
            </w:pPr>
            <w:r>
              <w:rPr>
                <w:rFonts w:hint="default" w:ascii="Calibri" w:hAnsi="Calibri" w:cs="Calibri"/>
                <w:b w:val="0"/>
                <w:bCs/>
                <w:sz w:val="24"/>
                <w:szCs w:val="24"/>
              </w:rPr>
              <w:t>72</w:t>
            </w:r>
          </w:p>
        </w:tc>
        <w:tc>
          <w:tcPr>
            <w:tcW w:w="1423" w:type="dxa"/>
            <w:tcBorders>
              <w:tl2br w:val="nil"/>
              <w:tr2bl w:val="nil"/>
            </w:tcBorders>
            <w:shd w:val="clear" w:color="C0C0C0" w:fill="FFFFFF"/>
            <w:noWrap w:val="0"/>
            <w:vAlign w:val="top"/>
          </w:tcPr>
          <w:p w14:paraId="6A063252">
            <w:pPr>
              <w:jc w:val="center"/>
              <w:rPr>
                <w:rFonts w:hint="default" w:ascii="Calibri" w:hAnsi="Calibri" w:cs="Calibri"/>
                <w:b w:val="0"/>
                <w:bCs/>
                <w:sz w:val="24"/>
                <w:szCs w:val="24"/>
              </w:rPr>
            </w:pPr>
            <w:r>
              <w:rPr>
                <w:rFonts w:hint="default" w:ascii="Calibri" w:hAnsi="Calibri" w:cs="Calibri"/>
                <w:b w:val="0"/>
                <w:bCs/>
                <w:sz w:val="24"/>
                <w:szCs w:val="24"/>
              </w:rPr>
              <w:t>78</w:t>
            </w:r>
          </w:p>
        </w:tc>
      </w:tr>
      <w:tr w14:paraId="0888E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5714F509">
            <w:pPr>
              <w:jc w:val="center"/>
              <w:rPr>
                <w:rFonts w:hint="default" w:ascii="Calibri" w:hAnsi="Calibri" w:cs="Calibri"/>
                <w:b w:val="0"/>
                <w:bCs/>
                <w:sz w:val="24"/>
                <w:szCs w:val="24"/>
              </w:rPr>
            </w:pPr>
            <w:r>
              <w:rPr>
                <w:rFonts w:hint="default" w:ascii="Calibri" w:hAnsi="Calibri" w:cs="Calibri"/>
                <w:b w:val="0"/>
                <w:bCs/>
                <w:sz w:val="24"/>
                <w:szCs w:val="24"/>
              </w:rPr>
              <w:t>7</w:t>
            </w:r>
          </w:p>
        </w:tc>
        <w:tc>
          <w:tcPr>
            <w:tcW w:w="1576" w:type="dxa"/>
            <w:tcBorders>
              <w:tl2br w:val="nil"/>
              <w:tr2bl w:val="nil"/>
            </w:tcBorders>
            <w:noWrap w:val="0"/>
            <w:vAlign w:val="top"/>
          </w:tcPr>
          <w:p w14:paraId="64AA70A5">
            <w:pPr>
              <w:jc w:val="center"/>
              <w:rPr>
                <w:rFonts w:hint="default" w:ascii="Calibri" w:hAnsi="Calibri" w:cs="Calibri"/>
                <w:b w:val="0"/>
                <w:bCs/>
                <w:sz w:val="24"/>
                <w:szCs w:val="24"/>
              </w:rPr>
            </w:pPr>
            <w:r>
              <w:rPr>
                <w:rFonts w:hint="default" w:ascii="Calibri" w:hAnsi="Calibri" w:cs="Calibri"/>
                <w:b w:val="0"/>
                <w:bCs/>
                <w:sz w:val="24"/>
                <w:szCs w:val="24"/>
              </w:rPr>
              <w:t>55</w:t>
            </w:r>
          </w:p>
        </w:tc>
        <w:tc>
          <w:tcPr>
            <w:tcW w:w="1423" w:type="dxa"/>
            <w:tcBorders>
              <w:tl2br w:val="nil"/>
              <w:tr2bl w:val="nil"/>
            </w:tcBorders>
            <w:noWrap w:val="0"/>
            <w:vAlign w:val="top"/>
          </w:tcPr>
          <w:p w14:paraId="7EF14E8C">
            <w:pPr>
              <w:jc w:val="center"/>
              <w:rPr>
                <w:rFonts w:hint="default" w:ascii="Calibri" w:hAnsi="Calibri" w:cs="Calibri"/>
                <w:b w:val="0"/>
                <w:bCs/>
                <w:sz w:val="24"/>
                <w:szCs w:val="24"/>
              </w:rPr>
            </w:pPr>
            <w:r>
              <w:rPr>
                <w:rFonts w:hint="default" w:ascii="Calibri" w:hAnsi="Calibri" w:cs="Calibri"/>
                <w:b w:val="0"/>
                <w:bCs/>
                <w:sz w:val="24"/>
                <w:szCs w:val="24"/>
              </w:rPr>
              <w:t>61</w:t>
            </w:r>
          </w:p>
        </w:tc>
        <w:tc>
          <w:tcPr>
            <w:tcW w:w="1423" w:type="dxa"/>
            <w:tcBorders>
              <w:tl2br w:val="nil"/>
              <w:tr2bl w:val="nil"/>
            </w:tcBorders>
            <w:noWrap w:val="0"/>
            <w:vAlign w:val="top"/>
          </w:tcPr>
          <w:p w14:paraId="5960F6B0">
            <w:pPr>
              <w:jc w:val="center"/>
              <w:rPr>
                <w:rFonts w:hint="default" w:ascii="Calibri" w:hAnsi="Calibri" w:cs="Calibri"/>
                <w:b w:val="0"/>
                <w:bCs/>
                <w:sz w:val="24"/>
                <w:szCs w:val="24"/>
              </w:rPr>
            </w:pPr>
            <w:r>
              <w:rPr>
                <w:rFonts w:hint="default" w:ascii="Calibri" w:hAnsi="Calibri" w:cs="Calibri"/>
                <w:b w:val="0"/>
                <w:bCs/>
                <w:sz w:val="24"/>
                <w:szCs w:val="24"/>
              </w:rPr>
              <w:t>60</w:t>
            </w:r>
          </w:p>
        </w:tc>
        <w:tc>
          <w:tcPr>
            <w:tcW w:w="1423" w:type="dxa"/>
            <w:tcBorders>
              <w:tl2br w:val="nil"/>
              <w:tr2bl w:val="nil"/>
            </w:tcBorders>
            <w:noWrap w:val="0"/>
            <w:vAlign w:val="top"/>
          </w:tcPr>
          <w:p w14:paraId="3F9096CD">
            <w:pPr>
              <w:jc w:val="center"/>
              <w:rPr>
                <w:rFonts w:hint="default" w:ascii="Calibri" w:hAnsi="Calibri" w:cs="Calibri"/>
                <w:b w:val="0"/>
                <w:bCs/>
                <w:sz w:val="24"/>
                <w:szCs w:val="24"/>
              </w:rPr>
            </w:pPr>
            <w:r>
              <w:rPr>
                <w:rFonts w:hint="default" w:ascii="Calibri" w:hAnsi="Calibri" w:cs="Calibri"/>
                <w:b w:val="0"/>
                <w:bCs/>
                <w:sz w:val="24"/>
                <w:szCs w:val="24"/>
              </w:rPr>
              <w:t>73.5</w:t>
            </w:r>
          </w:p>
        </w:tc>
        <w:tc>
          <w:tcPr>
            <w:tcW w:w="1423" w:type="dxa"/>
            <w:tcBorders>
              <w:tl2br w:val="nil"/>
              <w:tr2bl w:val="nil"/>
            </w:tcBorders>
            <w:noWrap w:val="0"/>
            <w:vAlign w:val="top"/>
          </w:tcPr>
          <w:p w14:paraId="71172847">
            <w:pPr>
              <w:jc w:val="center"/>
              <w:rPr>
                <w:rFonts w:hint="default" w:ascii="Calibri" w:hAnsi="Calibri" w:cs="Calibri"/>
                <w:b w:val="0"/>
                <w:bCs/>
                <w:sz w:val="24"/>
                <w:szCs w:val="24"/>
              </w:rPr>
            </w:pPr>
            <w:r>
              <w:rPr>
                <w:rFonts w:hint="default" w:ascii="Calibri" w:hAnsi="Calibri" w:cs="Calibri"/>
                <w:b w:val="0"/>
                <w:bCs/>
                <w:sz w:val="24"/>
                <w:szCs w:val="24"/>
              </w:rPr>
              <w:t>79.5</w:t>
            </w:r>
          </w:p>
        </w:tc>
      </w:tr>
      <w:tr w14:paraId="0DEDC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shd w:val="clear" w:color="C0C0C0" w:fill="FFFFFF"/>
            <w:noWrap w:val="0"/>
            <w:vAlign w:val="top"/>
          </w:tcPr>
          <w:p w14:paraId="2897B5EF">
            <w:pPr>
              <w:jc w:val="center"/>
              <w:rPr>
                <w:rFonts w:hint="default" w:ascii="Calibri" w:hAnsi="Calibri" w:cs="Calibri"/>
                <w:b w:val="0"/>
                <w:bCs/>
                <w:sz w:val="24"/>
                <w:szCs w:val="24"/>
              </w:rPr>
            </w:pPr>
            <w:r>
              <w:rPr>
                <w:rFonts w:hint="default" w:ascii="Calibri" w:hAnsi="Calibri" w:cs="Calibri"/>
                <w:b w:val="0"/>
                <w:bCs/>
                <w:sz w:val="24"/>
                <w:szCs w:val="24"/>
              </w:rPr>
              <w:t>8</w:t>
            </w:r>
          </w:p>
        </w:tc>
        <w:tc>
          <w:tcPr>
            <w:tcW w:w="1576" w:type="dxa"/>
            <w:tcBorders>
              <w:tl2br w:val="nil"/>
              <w:tr2bl w:val="nil"/>
            </w:tcBorders>
            <w:shd w:val="clear" w:color="C0C0C0" w:fill="FFFFFF"/>
            <w:noWrap w:val="0"/>
            <w:vAlign w:val="top"/>
          </w:tcPr>
          <w:p w14:paraId="3B163885">
            <w:pPr>
              <w:jc w:val="center"/>
              <w:rPr>
                <w:rFonts w:hint="default" w:ascii="Calibri" w:hAnsi="Calibri" w:cs="Calibri"/>
                <w:b w:val="0"/>
                <w:bCs/>
                <w:sz w:val="24"/>
                <w:szCs w:val="24"/>
              </w:rPr>
            </w:pPr>
            <w:r>
              <w:rPr>
                <w:rFonts w:hint="default" w:ascii="Calibri" w:hAnsi="Calibri" w:cs="Calibri"/>
                <w:b w:val="0"/>
                <w:bCs/>
                <w:sz w:val="24"/>
                <w:szCs w:val="24"/>
              </w:rPr>
              <w:t>56</w:t>
            </w:r>
          </w:p>
        </w:tc>
        <w:tc>
          <w:tcPr>
            <w:tcW w:w="1423" w:type="dxa"/>
            <w:tcBorders>
              <w:tl2br w:val="nil"/>
              <w:tr2bl w:val="nil"/>
            </w:tcBorders>
            <w:shd w:val="clear" w:color="C0C0C0" w:fill="FFFFFF"/>
            <w:noWrap w:val="0"/>
            <w:vAlign w:val="top"/>
          </w:tcPr>
          <w:p w14:paraId="4CA24022">
            <w:pPr>
              <w:jc w:val="center"/>
              <w:rPr>
                <w:rFonts w:hint="default" w:ascii="Calibri" w:hAnsi="Calibri" w:cs="Calibri"/>
                <w:b w:val="0"/>
                <w:bCs/>
                <w:sz w:val="24"/>
                <w:szCs w:val="24"/>
              </w:rPr>
            </w:pPr>
            <w:r>
              <w:rPr>
                <w:rFonts w:hint="default" w:ascii="Calibri" w:hAnsi="Calibri" w:cs="Calibri"/>
                <w:b w:val="0"/>
                <w:bCs/>
                <w:sz w:val="24"/>
                <w:szCs w:val="24"/>
              </w:rPr>
              <w:t>62</w:t>
            </w:r>
          </w:p>
        </w:tc>
        <w:tc>
          <w:tcPr>
            <w:tcW w:w="1423" w:type="dxa"/>
            <w:tcBorders>
              <w:tl2br w:val="nil"/>
              <w:tr2bl w:val="nil"/>
            </w:tcBorders>
            <w:shd w:val="clear" w:color="C0C0C0" w:fill="FFFFFF"/>
            <w:noWrap w:val="0"/>
            <w:vAlign w:val="top"/>
          </w:tcPr>
          <w:p w14:paraId="3507C454">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2513F7D3">
            <w:pPr>
              <w:jc w:val="center"/>
              <w:rPr>
                <w:rFonts w:hint="default" w:ascii="Calibri" w:hAnsi="Calibri" w:cs="Calibri"/>
                <w:b w:val="0"/>
                <w:bCs/>
                <w:sz w:val="24"/>
                <w:szCs w:val="24"/>
              </w:rPr>
            </w:pPr>
            <w:r>
              <w:rPr>
                <w:rFonts w:hint="default" w:ascii="Calibri" w:hAnsi="Calibri" w:cs="Calibri"/>
                <w:b w:val="0"/>
                <w:bCs/>
                <w:sz w:val="24"/>
                <w:szCs w:val="24"/>
              </w:rPr>
              <w:t>75</w:t>
            </w:r>
          </w:p>
        </w:tc>
        <w:tc>
          <w:tcPr>
            <w:tcW w:w="1423" w:type="dxa"/>
            <w:tcBorders>
              <w:tl2br w:val="nil"/>
              <w:tr2bl w:val="nil"/>
            </w:tcBorders>
            <w:shd w:val="clear" w:color="C0C0C0" w:fill="FFFFFF"/>
            <w:noWrap w:val="0"/>
            <w:vAlign w:val="top"/>
          </w:tcPr>
          <w:p w14:paraId="3287B52A">
            <w:pPr>
              <w:jc w:val="center"/>
              <w:rPr>
                <w:rFonts w:hint="default" w:ascii="Calibri" w:hAnsi="Calibri" w:cs="Calibri"/>
                <w:b w:val="0"/>
                <w:bCs/>
                <w:sz w:val="24"/>
                <w:szCs w:val="24"/>
              </w:rPr>
            </w:pPr>
            <w:r>
              <w:rPr>
                <w:rFonts w:hint="default" w:ascii="Calibri" w:hAnsi="Calibri" w:cs="Calibri"/>
                <w:b w:val="0"/>
                <w:bCs/>
                <w:sz w:val="24"/>
                <w:szCs w:val="24"/>
              </w:rPr>
              <w:t>81</w:t>
            </w:r>
          </w:p>
        </w:tc>
      </w:tr>
      <w:tr w14:paraId="0927B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04D26C83">
            <w:pPr>
              <w:jc w:val="center"/>
              <w:rPr>
                <w:rFonts w:hint="default" w:ascii="Calibri" w:hAnsi="Calibri" w:cs="Calibri"/>
                <w:b w:val="0"/>
                <w:bCs/>
                <w:sz w:val="24"/>
                <w:szCs w:val="24"/>
              </w:rPr>
            </w:pPr>
            <w:r>
              <w:rPr>
                <w:rFonts w:hint="default" w:ascii="Calibri" w:hAnsi="Calibri" w:cs="Calibri"/>
                <w:b w:val="0"/>
                <w:bCs/>
                <w:sz w:val="24"/>
                <w:szCs w:val="24"/>
              </w:rPr>
              <w:t>9</w:t>
            </w:r>
          </w:p>
        </w:tc>
        <w:tc>
          <w:tcPr>
            <w:tcW w:w="1576" w:type="dxa"/>
            <w:tcBorders>
              <w:tl2br w:val="nil"/>
              <w:tr2bl w:val="nil"/>
            </w:tcBorders>
            <w:noWrap w:val="0"/>
            <w:vAlign w:val="top"/>
          </w:tcPr>
          <w:p w14:paraId="6DD2C141">
            <w:pPr>
              <w:jc w:val="center"/>
              <w:rPr>
                <w:rFonts w:hint="default" w:ascii="Calibri" w:hAnsi="Calibri" w:cs="Calibri"/>
                <w:b w:val="0"/>
                <w:bCs/>
                <w:sz w:val="24"/>
                <w:szCs w:val="24"/>
              </w:rPr>
            </w:pPr>
            <w:r>
              <w:rPr>
                <w:rFonts w:hint="default" w:ascii="Calibri" w:hAnsi="Calibri" w:cs="Calibri"/>
                <w:b w:val="0"/>
                <w:bCs/>
                <w:sz w:val="24"/>
                <w:szCs w:val="24"/>
              </w:rPr>
              <w:t>57</w:t>
            </w:r>
          </w:p>
        </w:tc>
        <w:tc>
          <w:tcPr>
            <w:tcW w:w="1423" w:type="dxa"/>
            <w:tcBorders>
              <w:tl2br w:val="nil"/>
              <w:tr2bl w:val="nil"/>
            </w:tcBorders>
            <w:noWrap w:val="0"/>
            <w:vAlign w:val="top"/>
          </w:tcPr>
          <w:p w14:paraId="5C30B360">
            <w:pPr>
              <w:jc w:val="center"/>
              <w:rPr>
                <w:rFonts w:hint="default" w:ascii="Calibri" w:hAnsi="Calibri" w:cs="Calibri"/>
                <w:b w:val="0"/>
                <w:bCs/>
                <w:sz w:val="24"/>
                <w:szCs w:val="24"/>
              </w:rPr>
            </w:pPr>
            <w:r>
              <w:rPr>
                <w:rFonts w:hint="default" w:ascii="Calibri" w:hAnsi="Calibri" w:cs="Calibri"/>
                <w:b w:val="0"/>
                <w:bCs/>
                <w:sz w:val="24"/>
                <w:szCs w:val="24"/>
              </w:rPr>
              <w:t>63</w:t>
            </w:r>
          </w:p>
        </w:tc>
        <w:tc>
          <w:tcPr>
            <w:tcW w:w="1423" w:type="dxa"/>
            <w:tcBorders>
              <w:tl2br w:val="nil"/>
              <w:tr2bl w:val="nil"/>
            </w:tcBorders>
            <w:noWrap w:val="0"/>
            <w:vAlign w:val="top"/>
          </w:tcPr>
          <w:p w14:paraId="31AA0A08">
            <w:pPr>
              <w:jc w:val="center"/>
              <w:rPr>
                <w:rFonts w:hint="default" w:ascii="Calibri" w:hAnsi="Calibri" w:cs="Calibri"/>
                <w:b w:val="0"/>
                <w:bCs/>
                <w:sz w:val="24"/>
                <w:szCs w:val="24"/>
              </w:rPr>
            </w:pPr>
            <w:r>
              <w:rPr>
                <w:rFonts w:hint="default" w:ascii="Calibri" w:hAnsi="Calibri" w:cs="Calibri"/>
                <w:b w:val="0"/>
                <w:bCs/>
                <w:sz w:val="24"/>
                <w:szCs w:val="24"/>
              </w:rPr>
              <w:t>80</w:t>
            </w:r>
          </w:p>
        </w:tc>
        <w:tc>
          <w:tcPr>
            <w:tcW w:w="1423" w:type="dxa"/>
            <w:tcBorders>
              <w:tl2br w:val="nil"/>
              <w:tr2bl w:val="nil"/>
            </w:tcBorders>
            <w:noWrap w:val="0"/>
            <w:vAlign w:val="top"/>
          </w:tcPr>
          <w:p w14:paraId="401FD907">
            <w:pPr>
              <w:jc w:val="center"/>
              <w:rPr>
                <w:rFonts w:hint="default" w:ascii="Calibri" w:hAnsi="Calibri" w:cs="Calibri"/>
                <w:b w:val="0"/>
                <w:bCs/>
                <w:sz w:val="24"/>
                <w:szCs w:val="24"/>
              </w:rPr>
            </w:pPr>
            <w:r>
              <w:rPr>
                <w:rFonts w:hint="default" w:ascii="Calibri" w:hAnsi="Calibri" w:cs="Calibri"/>
                <w:b w:val="0"/>
                <w:bCs/>
                <w:sz w:val="24"/>
                <w:szCs w:val="24"/>
              </w:rPr>
              <w:t>76</w:t>
            </w:r>
          </w:p>
        </w:tc>
        <w:tc>
          <w:tcPr>
            <w:tcW w:w="1423" w:type="dxa"/>
            <w:tcBorders>
              <w:tl2br w:val="nil"/>
              <w:tr2bl w:val="nil"/>
            </w:tcBorders>
            <w:noWrap w:val="0"/>
            <w:vAlign w:val="top"/>
          </w:tcPr>
          <w:p w14:paraId="6186029D">
            <w:pPr>
              <w:jc w:val="center"/>
              <w:rPr>
                <w:rFonts w:hint="default" w:ascii="Calibri" w:hAnsi="Calibri" w:cs="Calibri"/>
                <w:b w:val="0"/>
                <w:bCs/>
                <w:sz w:val="24"/>
                <w:szCs w:val="24"/>
              </w:rPr>
            </w:pPr>
            <w:r>
              <w:rPr>
                <w:rFonts w:hint="default" w:ascii="Calibri" w:hAnsi="Calibri" w:cs="Calibri"/>
                <w:b w:val="0"/>
                <w:bCs/>
                <w:sz w:val="24"/>
                <w:szCs w:val="24"/>
              </w:rPr>
              <w:t>82</w:t>
            </w:r>
          </w:p>
        </w:tc>
      </w:tr>
      <w:tr w14:paraId="5EB22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1269" w:type="dxa"/>
            <w:tcBorders>
              <w:tl2br w:val="nil"/>
              <w:tr2bl w:val="nil"/>
            </w:tcBorders>
            <w:shd w:val="clear" w:color="C0C0C0" w:fill="FFFFFF"/>
            <w:noWrap w:val="0"/>
            <w:vAlign w:val="top"/>
          </w:tcPr>
          <w:p w14:paraId="1D3D5DDB">
            <w:pPr>
              <w:jc w:val="center"/>
              <w:rPr>
                <w:rFonts w:hint="default" w:ascii="Calibri" w:hAnsi="Calibri" w:cs="Calibri"/>
                <w:b w:val="0"/>
                <w:bCs/>
                <w:sz w:val="24"/>
                <w:szCs w:val="24"/>
              </w:rPr>
            </w:pPr>
            <w:r>
              <w:rPr>
                <w:rFonts w:hint="default" w:ascii="Calibri" w:hAnsi="Calibri" w:cs="Calibri"/>
                <w:b w:val="0"/>
                <w:bCs/>
                <w:sz w:val="24"/>
                <w:szCs w:val="24"/>
              </w:rPr>
              <w:t>10</w:t>
            </w:r>
          </w:p>
        </w:tc>
        <w:tc>
          <w:tcPr>
            <w:tcW w:w="1576" w:type="dxa"/>
            <w:tcBorders>
              <w:tl2br w:val="nil"/>
              <w:tr2bl w:val="nil"/>
            </w:tcBorders>
            <w:shd w:val="clear" w:color="C0C0C0" w:fill="FFFFFF"/>
            <w:noWrap w:val="0"/>
            <w:vAlign w:val="top"/>
          </w:tcPr>
          <w:p w14:paraId="08D4B43F">
            <w:pPr>
              <w:jc w:val="center"/>
              <w:rPr>
                <w:rFonts w:hint="default" w:ascii="Calibri" w:hAnsi="Calibri" w:cs="Calibri"/>
                <w:b w:val="0"/>
                <w:bCs/>
                <w:sz w:val="24"/>
                <w:szCs w:val="24"/>
              </w:rPr>
            </w:pPr>
            <w:r>
              <w:rPr>
                <w:rFonts w:hint="default" w:ascii="Calibri" w:hAnsi="Calibri" w:cs="Calibri"/>
                <w:b w:val="0"/>
                <w:bCs/>
                <w:sz w:val="24"/>
                <w:szCs w:val="24"/>
              </w:rPr>
              <w:t>58</w:t>
            </w:r>
          </w:p>
        </w:tc>
        <w:tc>
          <w:tcPr>
            <w:tcW w:w="1423" w:type="dxa"/>
            <w:tcBorders>
              <w:tl2br w:val="nil"/>
              <w:tr2bl w:val="nil"/>
            </w:tcBorders>
            <w:shd w:val="clear" w:color="C0C0C0" w:fill="FFFFFF"/>
            <w:noWrap w:val="0"/>
            <w:vAlign w:val="top"/>
          </w:tcPr>
          <w:p w14:paraId="7AA39D17">
            <w:pPr>
              <w:jc w:val="center"/>
              <w:rPr>
                <w:rFonts w:hint="default" w:ascii="Calibri" w:hAnsi="Calibri" w:cs="Calibri"/>
                <w:b w:val="0"/>
                <w:bCs/>
                <w:sz w:val="24"/>
                <w:szCs w:val="24"/>
              </w:rPr>
            </w:pPr>
            <w:r>
              <w:rPr>
                <w:rFonts w:hint="default" w:ascii="Calibri" w:hAnsi="Calibri" w:cs="Calibri"/>
                <w:b w:val="0"/>
                <w:bCs/>
                <w:sz w:val="24"/>
                <w:szCs w:val="24"/>
              </w:rPr>
              <w:t>64</w:t>
            </w:r>
          </w:p>
        </w:tc>
        <w:tc>
          <w:tcPr>
            <w:tcW w:w="1423" w:type="dxa"/>
            <w:tcBorders>
              <w:tl2br w:val="nil"/>
              <w:tr2bl w:val="nil"/>
            </w:tcBorders>
            <w:shd w:val="clear" w:color="C0C0C0" w:fill="FFFFFF"/>
            <w:noWrap w:val="0"/>
            <w:vAlign w:val="top"/>
          </w:tcPr>
          <w:p w14:paraId="2578A6D0">
            <w:pPr>
              <w:jc w:val="center"/>
              <w:rPr>
                <w:rFonts w:hint="default" w:ascii="Calibri" w:hAnsi="Calibri" w:cs="Calibri"/>
                <w:b w:val="0"/>
                <w:bCs/>
                <w:sz w:val="24"/>
                <w:szCs w:val="24"/>
              </w:rPr>
            </w:pPr>
            <w:r>
              <w:rPr>
                <w:rFonts w:hint="default" w:ascii="Calibri" w:hAnsi="Calibri" w:cs="Calibri"/>
                <w:b w:val="0"/>
                <w:bCs/>
                <w:sz w:val="24"/>
                <w:szCs w:val="24"/>
              </w:rPr>
              <w:t>90</w:t>
            </w:r>
          </w:p>
        </w:tc>
        <w:tc>
          <w:tcPr>
            <w:tcW w:w="1423" w:type="dxa"/>
            <w:tcBorders>
              <w:tl2br w:val="nil"/>
              <w:tr2bl w:val="nil"/>
            </w:tcBorders>
            <w:shd w:val="clear" w:color="C0C0C0" w:fill="FFFFFF"/>
            <w:noWrap w:val="0"/>
            <w:vAlign w:val="top"/>
          </w:tcPr>
          <w:p w14:paraId="08C6916A">
            <w:pPr>
              <w:jc w:val="center"/>
              <w:rPr>
                <w:rFonts w:hint="default" w:ascii="Calibri" w:hAnsi="Calibri" w:cs="Calibri"/>
                <w:b w:val="0"/>
                <w:bCs/>
                <w:sz w:val="24"/>
                <w:szCs w:val="24"/>
              </w:rPr>
            </w:pPr>
            <w:r>
              <w:rPr>
                <w:rFonts w:hint="default" w:ascii="Calibri" w:hAnsi="Calibri" w:cs="Calibri"/>
                <w:b w:val="0"/>
                <w:bCs/>
                <w:sz w:val="24"/>
                <w:szCs w:val="24"/>
              </w:rPr>
              <w:t>77</w:t>
            </w:r>
          </w:p>
        </w:tc>
        <w:tc>
          <w:tcPr>
            <w:tcW w:w="1423" w:type="dxa"/>
            <w:tcBorders>
              <w:tl2br w:val="nil"/>
              <w:tr2bl w:val="nil"/>
            </w:tcBorders>
            <w:shd w:val="clear" w:color="C0C0C0" w:fill="FFFFFF"/>
            <w:noWrap w:val="0"/>
            <w:vAlign w:val="top"/>
          </w:tcPr>
          <w:p w14:paraId="53EA4A02">
            <w:pPr>
              <w:jc w:val="center"/>
              <w:rPr>
                <w:rFonts w:hint="default" w:ascii="Calibri" w:hAnsi="Calibri" w:cs="Calibri"/>
                <w:b w:val="0"/>
                <w:bCs/>
                <w:sz w:val="24"/>
                <w:szCs w:val="24"/>
              </w:rPr>
            </w:pPr>
            <w:r>
              <w:rPr>
                <w:rFonts w:hint="default" w:ascii="Calibri" w:hAnsi="Calibri" w:cs="Calibri"/>
                <w:b w:val="0"/>
                <w:bCs/>
                <w:sz w:val="24"/>
                <w:szCs w:val="24"/>
              </w:rPr>
              <w:t>83</w:t>
            </w:r>
          </w:p>
        </w:tc>
      </w:tr>
      <w:tr w14:paraId="5E6E7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trPr>
        <w:tc>
          <w:tcPr>
            <w:tcW w:w="1269" w:type="dxa"/>
            <w:tcBorders>
              <w:tl2br w:val="nil"/>
              <w:tr2bl w:val="nil"/>
            </w:tcBorders>
            <w:noWrap w:val="0"/>
            <w:vAlign w:val="top"/>
          </w:tcPr>
          <w:p w14:paraId="049E4EBF">
            <w:pPr>
              <w:jc w:val="center"/>
              <w:rPr>
                <w:rFonts w:hint="default" w:ascii="Calibri" w:hAnsi="Calibri" w:cs="Calibri"/>
                <w:b w:val="0"/>
                <w:bCs/>
                <w:sz w:val="24"/>
                <w:szCs w:val="24"/>
              </w:rPr>
            </w:pPr>
            <w:r>
              <w:rPr>
                <w:rFonts w:hint="default" w:ascii="Calibri" w:hAnsi="Calibri" w:cs="Calibri"/>
                <w:b w:val="0"/>
                <w:bCs/>
                <w:sz w:val="24"/>
                <w:szCs w:val="24"/>
              </w:rPr>
              <w:t>15</w:t>
            </w:r>
          </w:p>
        </w:tc>
        <w:tc>
          <w:tcPr>
            <w:tcW w:w="1576" w:type="dxa"/>
            <w:tcBorders>
              <w:tl2br w:val="nil"/>
              <w:tr2bl w:val="nil"/>
            </w:tcBorders>
            <w:noWrap w:val="0"/>
            <w:vAlign w:val="top"/>
          </w:tcPr>
          <w:p w14:paraId="167CCBBA">
            <w:pPr>
              <w:jc w:val="center"/>
              <w:rPr>
                <w:rFonts w:hint="default" w:ascii="Calibri" w:hAnsi="Calibri" w:cs="Calibri"/>
                <w:b w:val="0"/>
                <w:bCs/>
                <w:sz w:val="24"/>
                <w:szCs w:val="24"/>
              </w:rPr>
            </w:pPr>
            <w:r>
              <w:rPr>
                <w:rFonts w:hint="default" w:ascii="Calibri" w:hAnsi="Calibri" w:cs="Calibri"/>
                <w:b w:val="0"/>
                <w:bCs/>
                <w:sz w:val="24"/>
                <w:szCs w:val="24"/>
              </w:rPr>
              <w:t>61.5</w:t>
            </w:r>
          </w:p>
        </w:tc>
        <w:tc>
          <w:tcPr>
            <w:tcW w:w="1423" w:type="dxa"/>
            <w:tcBorders>
              <w:tl2br w:val="nil"/>
              <w:tr2bl w:val="nil"/>
            </w:tcBorders>
            <w:noWrap w:val="0"/>
            <w:vAlign w:val="top"/>
          </w:tcPr>
          <w:p w14:paraId="328E552D">
            <w:pPr>
              <w:jc w:val="center"/>
              <w:rPr>
                <w:rFonts w:hint="default" w:ascii="Calibri" w:hAnsi="Calibri" w:cs="Calibri"/>
                <w:b w:val="0"/>
                <w:bCs/>
                <w:sz w:val="24"/>
                <w:szCs w:val="24"/>
              </w:rPr>
            </w:pPr>
            <w:r>
              <w:rPr>
                <w:rFonts w:hint="default" w:ascii="Calibri" w:hAnsi="Calibri" w:cs="Calibri"/>
                <w:b w:val="0"/>
                <w:bCs/>
                <w:sz w:val="24"/>
                <w:szCs w:val="24"/>
              </w:rPr>
              <w:t>67.5</w:t>
            </w:r>
          </w:p>
        </w:tc>
        <w:tc>
          <w:tcPr>
            <w:tcW w:w="1423" w:type="dxa"/>
            <w:tcBorders>
              <w:tl2br w:val="nil"/>
              <w:tr2bl w:val="nil"/>
            </w:tcBorders>
            <w:noWrap w:val="0"/>
            <w:vAlign w:val="top"/>
          </w:tcPr>
          <w:p w14:paraId="151447C2">
            <w:pPr>
              <w:jc w:val="center"/>
              <w:rPr>
                <w:rFonts w:hint="default" w:ascii="Calibri" w:hAnsi="Calibri" w:cs="Calibri"/>
                <w:b w:val="0"/>
                <w:bCs/>
                <w:sz w:val="24"/>
                <w:szCs w:val="24"/>
              </w:rPr>
            </w:pPr>
            <w:r>
              <w:rPr>
                <w:rFonts w:hint="default" w:ascii="Calibri" w:hAnsi="Calibri" w:cs="Calibri"/>
                <w:b w:val="0"/>
                <w:bCs/>
                <w:sz w:val="24"/>
                <w:szCs w:val="24"/>
              </w:rPr>
              <w:t>100</w:t>
            </w:r>
          </w:p>
        </w:tc>
        <w:tc>
          <w:tcPr>
            <w:tcW w:w="1423" w:type="dxa"/>
            <w:tcBorders>
              <w:tl2br w:val="nil"/>
              <w:tr2bl w:val="nil"/>
            </w:tcBorders>
            <w:noWrap w:val="0"/>
            <w:vAlign w:val="top"/>
          </w:tcPr>
          <w:p w14:paraId="54D603F4">
            <w:pPr>
              <w:jc w:val="center"/>
              <w:rPr>
                <w:rFonts w:hint="default" w:ascii="Calibri" w:hAnsi="Calibri" w:cs="Calibri"/>
                <w:b w:val="0"/>
                <w:bCs/>
                <w:sz w:val="24"/>
                <w:szCs w:val="24"/>
              </w:rPr>
            </w:pPr>
            <w:r>
              <w:rPr>
                <w:rFonts w:hint="default" w:ascii="Calibri" w:hAnsi="Calibri" w:cs="Calibri"/>
                <w:b w:val="0"/>
                <w:bCs/>
                <w:sz w:val="24"/>
                <w:szCs w:val="24"/>
              </w:rPr>
              <w:t>78</w:t>
            </w:r>
          </w:p>
        </w:tc>
        <w:tc>
          <w:tcPr>
            <w:tcW w:w="1423" w:type="dxa"/>
            <w:tcBorders>
              <w:tl2br w:val="nil"/>
              <w:tr2bl w:val="nil"/>
            </w:tcBorders>
            <w:noWrap w:val="0"/>
            <w:vAlign w:val="top"/>
          </w:tcPr>
          <w:p w14:paraId="56958C1E">
            <w:pPr>
              <w:jc w:val="center"/>
              <w:rPr>
                <w:rFonts w:hint="default" w:ascii="Calibri" w:hAnsi="Calibri" w:cs="Calibri"/>
                <w:b w:val="0"/>
                <w:bCs/>
                <w:sz w:val="24"/>
                <w:szCs w:val="24"/>
              </w:rPr>
            </w:pPr>
            <w:r>
              <w:rPr>
                <w:rFonts w:hint="default" w:ascii="Calibri" w:hAnsi="Calibri" w:cs="Calibri"/>
                <w:b w:val="0"/>
                <w:bCs/>
                <w:sz w:val="24"/>
                <w:szCs w:val="24"/>
              </w:rPr>
              <w:t>84</w:t>
            </w:r>
          </w:p>
        </w:tc>
      </w:tr>
      <w:tr w14:paraId="49ACF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1269" w:type="dxa"/>
            <w:tcBorders>
              <w:tl2br w:val="nil"/>
              <w:tr2bl w:val="nil"/>
            </w:tcBorders>
            <w:shd w:val="clear" w:color="C0C0C0" w:fill="FFFFFF"/>
            <w:noWrap w:val="0"/>
            <w:vAlign w:val="top"/>
          </w:tcPr>
          <w:p w14:paraId="012E81D8">
            <w:pPr>
              <w:jc w:val="center"/>
              <w:rPr>
                <w:rFonts w:hint="default" w:ascii="Calibri" w:hAnsi="Calibri" w:cs="Calibri"/>
                <w:b w:val="0"/>
                <w:bCs/>
                <w:sz w:val="24"/>
                <w:szCs w:val="24"/>
              </w:rPr>
            </w:pPr>
            <w:r>
              <w:rPr>
                <w:rFonts w:hint="default" w:ascii="Calibri" w:hAnsi="Calibri" w:cs="Calibri"/>
                <w:b w:val="0"/>
                <w:bCs/>
                <w:sz w:val="24"/>
                <w:szCs w:val="24"/>
              </w:rPr>
              <w:t>20</w:t>
            </w:r>
          </w:p>
        </w:tc>
        <w:tc>
          <w:tcPr>
            <w:tcW w:w="1576" w:type="dxa"/>
            <w:tcBorders>
              <w:tl2br w:val="nil"/>
              <w:tr2bl w:val="nil"/>
            </w:tcBorders>
            <w:shd w:val="clear" w:color="C0C0C0" w:fill="FFFFFF"/>
            <w:noWrap w:val="0"/>
            <w:vAlign w:val="top"/>
          </w:tcPr>
          <w:p w14:paraId="3C9E8224">
            <w:pPr>
              <w:jc w:val="center"/>
              <w:rPr>
                <w:rFonts w:hint="default" w:ascii="Calibri" w:hAnsi="Calibri" w:cs="Calibri"/>
                <w:b w:val="0"/>
                <w:bCs/>
                <w:sz w:val="24"/>
                <w:szCs w:val="24"/>
              </w:rPr>
            </w:pPr>
            <w:r>
              <w:rPr>
                <w:rFonts w:hint="default" w:ascii="Calibri" w:hAnsi="Calibri" w:cs="Calibri"/>
                <w:b w:val="0"/>
                <w:bCs/>
                <w:sz w:val="24"/>
                <w:szCs w:val="24"/>
              </w:rPr>
              <w:t>64</w:t>
            </w:r>
          </w:p>
        </w:tc>
        <w:tc>
          <w:tcPr>
            <w:tcW w:w="1423" w:type="dxa"/>
            <w:tcBorders>
              <w:tl2br w:val="nil"/>
              <w:tr2bl w:val="nil"/>
            </w:tcBorders>
            <w:shd w:val="clear" w:color="C0C0C0" w:fill="FFFFFF"/>
            <w:noWrap w:val="0"/>
            <w:vAlign w:val="top"/>
          </w:tcPr>
          <w:p w14:paraId="1E2F8D46">
            <w:pPr>
              <w:jc w:val="center"/>
              <w:rPr>
                <w:rFonts w:hint="default" w:ascii="Calibri" w:hAnsi="Calibri" w:cs="Calibri"/>
                <w:b w:val="0"/>
                <w:bCs/>
                <w:sz w:val="24"/>
                <w:szCs w:val="24"/>
              </w:rPr>
            </w:pPr>
            <w:r>
              <w:rPr>
                <w:rFonts w:hint="default" w:ascii="Calibri" w:hAnsi="Calibri" w:cs="Calibri"/>
                <w:b w:val="0"/>
                <w:bCs/>
                <w:sz w:val="24"/>
                <w:szCs w:val="24"/>
              </w:rPr>
              <w:t>70</w:t>
            </w:r>
          </w:p>
        </w:tc>
        <w:tc>
          <w:tcPr>
            <w:tcW w:w="1423" w:type="dxa"/>
            <w:tcBorders>
              <w:tl2br w:val="nil"/>
              <w:tr2bl w:val="nil"/>
            </w:tcBorders>
            <w:shd w:val="clear" w:color="C0C0C0" w:fill="FFFFFF"/>
            <w:noWrap w:val="0"/>
            <w:vAlign w:val="top"/>
          </w:tcPr>
          <w:p w14:paraId="56F16E63">
            <w:pPr>
              <w:jc w:val="center"/>
              <w:rPr>
                <w:rFonts w:hint="default" w:ascii="Calibri" w:hAnsi="Calibri" w:cs="Calibri"/>
                <w:b w:val="0"/>
                <w:bCs/>
                <w:sz w:val="24"/>
                <w:szCs w:val="24"/>
              </w:rPr>
            </w:pPr>
            <w:r>
              <w:rPr>
                <w:rFonts w:hint="default" w:ascii="Calibri" w:hAnsi="Calibri" w:cs="Calibri"/>
                <w:b w:val="0"/>
                <w:bCs/>
                <w:sz w:val="24"/>
                <w:szCs w:val="24"/>
              </w:rPr>
              <w:t>200</w:t>
            </w:r>
          </w:p>
        </w:tc>
        <w:tc>
          <w:tcPr>
            <w:tcW w:w="1423" w:type="dxa"/>
            <w:tcBorders>
              <w:tl2br w:val="nil"/>
              <w:tr2bl w:val="nil"/>
            </w:tcBorders>
            <w:shd w:val="clear" w:color="C0C0C0" w:fill="FFFFFF"/>
            <w:noWrap w:val="0"/>
            <w:vAlign w:val="top"/>
          </w:tcPr>
          <w:p w14:paraId="5C84B920">
            <w:pPr>
              <w:jc w:val="center"/>
              <w:rPr>
                <w:rFonts w:hint="default" w:ascii="Calibri" w:hAnsi="Calibri" w:cs="Calibri"/>
                <w:b w:val="0"/>
                <w:bCs/>
                <w:sz w:val="24"/>
                <w:szCs w:val="24"/>
              </w:rPr>
            </w:pPr>
            <w:r>
              <w:rPr>
                <w:rFonts w:hint="default" w:ascii="Calibri" w:hAnsi="Calibri" w:cs="Calibri"/>
                <w:b w:val="0"/>
                <w:bCs/>
                <w:sz w:val="24"/>
                <w:szCs w:val="24"/>
              </w:rPr>
              <w:t>84</w:t>
            </w:r>
          </w:p>
        </w:tc>
        <w:tc>
          <w:tcPr>
            <w:tcW w:w="1423" w:type="dxa"/>
            <w:tcBorders>
              <w:tl2br w:val="nil"/>
              <w:tr2bl w:val="nil"/>
            </w:tcBorders>
            <w:shd w:val="clear" w:color="C0C0C0" w:fill="FFFFFF"/>
            <w:noWrap w:val="0"/>
            <w:vAlign w:val="top"/>
          </w:tcPr>
          <w:p w14:paraId="4921B2D3">
            <w:pPr>
              <w:jc w:val="center"/>
              <w:rPr>
                <w:rFonts w:hint="default" w:ascii="Calibri" w:hAnsi="Calibri" w:cs="Calibri"/>
                <w:b w:val="0"/>
                <w:bCs/>
                <w:sz w:val="24"/>
                <w:szCs w:val="24"/>
              </w:rPr>
            </w:pPr>
            <w:r>
              <w:rPr>
                <w:rFonts w:hint="default" w:ascii="Calibri" w:hAnsi="Calibri" w:cs="Calibri"/>
                <w:b w:val="0"/>
                <w:bCs/>
                <w:sz w:val="24"/>
                <w:szCs w:val="24"/>
              </w:rPr>
              <w:t>90</w:t>
            </w:r>
          </w:p>
        </w:tc>
      </w:tr>
    </w:tbl>
    <w:p w14:paraId="66A68B55">
      <w:pPr>
        <w:bidi w:val="0"/>
        <w:jc w:val="both"/>
        <w:rPr>
          <w:rFonts w:hint="default" w:ascii="Calibri" w:hAnsi="Calibri" w:cs="Calibri"/>
          <w:b/>
          <w:bCs/>
          <w:sz w:val="24"/>
          <w:szCs w:val="24"/>
          <w:u w:val="none"/>
        </w:rPr>
      </w:pPr>
    </w:p>
    <w:p w14:paraId="50AF06C8">
      <w:pPr>
        <w:bidi w:val="0"/>
        <w:jc w:val="both"/>
        <w:rPr>
          <w:rFonts w:hint="default" w:ascii="Calibri" w:hAnsi="Calibri" w:cs="Calibri"/>
          <w:b/>
          <w:bCs/>
          <w:sz w:val="24"/>
          <w:szCs w:val="24"/>
          <w:u w:val="none"/>
        </w:rPr>
      </w:pPr>
      <w:r>
        <w:rPr>
          <w:rFonts w:hint="default" w:ascii="Calibri" w:hAnsi="Calibri" w:cs="Calibri"/>
          <w:b/>
          <w:bCs/>
          <w:sz w:val="24"/>
          <w:szCs w:val="24"/>
          <w:u w:val="none"/>
        </w:rPr>
        <w:t>Use the antenna to correspond to the center of the shielding area, as shown below:</w:t>
      </w:r>
    </w:p>
    <w:p w14:paraId="55548066">
      <w:pPr>
        <w:bidi w:val="0"/>
        <w:jc w:val="both"/>
        <w:rPr>
          <w:rFonts w:hint="default" w:ascii="Calibri" w:hAnsi="Calibri" w:cs="Calibri"/>
          <w:kern w:val="0"/>
          <w:sz w:val="24"/>
          <w:szCs w:val="24"/>
        </w:rPr>
      </w:pPr>
      <w:r>
        <w:rPr>
          <w:rFonts w:hint="default" w:ascii="Calibri" w:hAnsi="Calibri" w:cs="Calibri"/>
          <w:kern w:val="0"/>
          <w:sz w:val="24"/>
          <w:szCs w:val="24"/>
        </w:rPr>
        <w:drawing>
          <wp:inline distT="0" distB="0" distL="114300" distR="114300">
            <wp:extent cx="5354955" cy="2377440"/>
            <wp:effectExtent l="0" t="0" r="17145" b="3810"/>
            <wp:docPr id="3" name="图片 3" descr="D:\My Documents\Tencent Files\414395032\Image\C2C\F31BC22CBFB6765EA0D2867CB54B1D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My Documents\Tencent Files\414395032\Image\C2C\F31BC22CBFB6765EA0D2867CB54B1DD7.png"/>
                    <pic:cNvPicPr>
                      <a:picLocks noChangeAspect="1"/>
                    </pic:cNvPicPr>
                  </pic:nvPicPr>
                  <pic:blipFill>
                    <a:blip r:embed="rId8"/>
                    <a:stretch>
                      <a:fillRect/>
                    </a:stretch>
                  </pic:blipFill>
                  <pic:spPr>
                    <a:xfrm>
                      <a:off x="0" y="0"/>
                      <a:ext cx="5354955" cy="2377440"/>
                    </a:xfrm>
                    <a:prstGeom prst="rect">
                      <a:avLst/>
                    </a:prstGeom>
                    <a:noFill/>
                    <a:ln>
                      <a:noFill/>
                    </a:ln>
                  </pic:spPr>
                </pic:pic>
              </a:graphicData>
            </a:graphic>
          </wp:inline>
        </w:drawing>
      </w:r>
    </w:p>
    <w:p w14:paraId="2B6DE5AA">
      <w:pPr>
        <w:pStyle w:val="81"/>
        <w:keepNext w:val="0"/>
        <w:keepLines w:val="0"/>
        <w:widowControl/>
        <w:numPr>
          <w:ilvl w:val="0"/>
          <w:numId w:val="16"/>
        </w:numPr>
        <w:suppressLineNumbers w:val="0"/>
        <w:ind w:left="425" w:leftChars="0" w:hanging="425" w:firstLineChars="0"/>
      </w:pPr>
      <w:r>
        <w:rPr>
          <w:rFonts w:hint="eastAsia"/>
        </w:rPr>
        <w:t>The antenna must be connected before switching on the power supply. Do not remove the antenna when the host is working.</w:t>
      </w:r>
    </w:p>
    <w:p w14:paraId="582C742F">
      <w:pPr>
        <w:pStyle w:val="81"/>
        <w:keepNext w:val="0"/>
        <w:keepLines w:val="0"/>
        <w:widowControl/>
        <w:numPr>
          <w:ilvl w:val="0"/>
          <w:numId w:val="16"/>
        </w:numPr>
        <w:suppressLineNumbers w:val="0"/>
        <w:ind w:left="425" w:leftChars="0" w:hanging="425" w:firstLineChars="0"/>
      </w:pPr>
      <w:r>
        <w:rPr>
          <w:rFonts w:hint="eastAsia"/>
        </w:rPr>
        <w:t>Drone jammer equipment should be placed in a place with good ventilation, and try to avoid the occlusion of large objects to ensure the shielding effect.</w:t>
      </w:r>
    </w:p>
    <w:p w14:paraId="0279E738">
      <w:pPr>
        <w:pStyle w:val="81"/>
        <w:keepNext w:val="0"/>
        <w:keepLines w:val="0"/>
        <w:widowControl/>
        <w:numPr>
          <w:ilvl w:val="0"/>
          <w:numId w:val="16"/>
        </w:numPr>
        <w:suppressLineNumbers w:val="0"/>
        <w:ind w:left="425" w:leftChars="0" w:hanging="425" w:firstLineChars="0"/>
      </w:pPr>
      <w:r>
        <w:rPr>
          <w:rFonts w:hint="eastAsia"/>
        </w:rPr>
        <w:t>When using the shield outdoors, pay attention to waterproof and avoid exposure to the sun.</w:t>
      </w:r>
    </w:p>
    <w:p w14:paraId="41525963">
      <w:pPr>
        <w:pStyle w:val="81"/>
        <w:keepNext w:val="0"/>
        <w:keepLines w:val="0"/>
        <w:widowControl/>
        <w:numPr>
          <w:ilvl w:val="0"/>
          <w:numId w:val="16"/>
        </w:numPr>
        <w:suppressLineNumbers w:val="0"/>
        <w:ind w:left="425" w:leftChars="0" w:hanging="425" w:firstLineChars="0"/>
      </w:pPr>
      <w:r>
        <w:rPr>
          <w:rFonts w:hint="eastAsia"/>
        </w:rPr>
        <w:t xml:space="preserve">The antenna should be used in a vertical direction towards the drone. </w:t>
      </w:r>
    </w:p>
    <w:p w14:paraId="2C3E82D1">
      <w:pPr>
        <w:pStyle w:val="81"/>
        <w:keepNext w:val="0"/>
        <w:keepLines w:val="0"/>
        <w:widowControl/>
        <w:numPr>
          <w:ilvl w:val="0"/>
          <w:numId w:val="0"/>
        </w:numPr>
        <w:suppressLineNumbers w:val="0"/>
        <w:jc w:val="both"/>
        <w:rPr>
          <w:rFonts w:hint="eastAsia"/>
        </w:rPr>
      </w:pPr>
    </w:p>
    <w:p w14:paraId="3FEF776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lang w:val="en-US" w:eastAsia="zh-CN"/>
        </w:rPr>
      </w:pPr>
      <w:r>
        <w:rPr>
          <w:rFonts w:hint="default" w:asciiTheme="minorAscii" w:hAnsiTheme="minorAscii" w:eastAsiaTheme="majorEastAsia" w:cstheme="majorEastAsia"/>
          <w:b/>
          <w:bCs/>
          <w:color w:val="2E54A1" w:themeColor="accent1" w:themeShade="BF"/>
          <w:sz w:val="32"/>
          <w:szCs w:val="32"/>
        </w:rPr>
        <w:t>FAQ</w:t>
      </w:r>
    </w:p>
    <w:p w14:paraId="078B77F2">
      <w:pPr>
        <w:pStyle w:val="81"/>
        <w:bidi w:val="0"/>
        <w:rPr>
          <w:rFonts w:hint="default"/>
          <w:b/>
          <w:bCs/>
          <w:lang w:val="en-US" w:eastAsia="zh-CN"/>
        </w:rPr>
      </w:pPr>
      <w:r>
        <w:rPr>
          <w:rFonts w:hint="default"/>
          <w:b/>
          <w:bCs/>
          <w:lang w:val="en-US" w:eastAsia="zh-CN"/>
        </w:rPr>
        <w:t>Q</w:t>
      </w:r>
      <w:r>
        <w:rPr>
          <w:rFonts w:hint="eastAsia"/>
          <w:b/>
          <w:bCs/>
          <w:lang w:val="en-US" w:eastAsia="zh-CN"/>
        </w:rPr>
        <w:t>1</w:t>
      </w:r>
      <w:r>
        <w:rPr>
          <w:rFonts w:hint="default"/>
          <w:b/>
          <w:bCs/>
          <w:lang w:val="en-US" w:eastAsia="zh-CN"/>
        </w:rPr>
        <w:t>: Is drone countermeasure equipment harmful to human body and mobile phone?</w:t>
      </w:r>
    </w:p>
    <w:p w14:paraId="51C250BF">
      <w:pPr>
        <w:pStyle w:val="81"/>
        <w:bidi w:val="0"/>
        <w:rPr>
          <w:rFonts w:hint="default"/>
          <w:lang w:val="en-US" w:eastAsia="zh-CN"/>
        </w:rPr>
      </w:pPr>
      <w:r>
        <w:rPr>
          <w:rFonts w:hint="default"/>
          <w:lang w:val="en-US" w:eastAsia="zh-CN"/>
        </w:rPr>
        <w:t>A: Please rest assured that the intensity of the emitted electromagnetic signal is very weak, and the test data show that the signal strength is far away</w:t>
      </w:r>
    </w:p>
    <w:p w14:paraId="3CC86CD5">
      <w:pPr>
        <w:pStyle w:val="81"/>
        <w:bidi w:val="0"/>
        <w:rPr>
          <w:rFonts w:hint="default"/>
          <w:lang w:val="en-US" w:eastAsia="zh-CN"/>
        </w:rPr>
      </w:pPr>
      <w:r>
        <w:rPr>
          <w:rFonts w:hint="default"/>
          <w:lang w:val="en-US" w:eastAsia="zh-CN"/>
        </w:rPr>
        <w:t>It poses no danger to human body. At the same time, only the interference of the forward signal, so that the UAV can not establish contact with the operating remote control, therefore, there will be no damage to the UAV itself.</w:t>
      </w:r>
    </w:p>
    <w:p w14:paraId="5C0E1D6A">
      <w:pPr>
        <w:pStyle w:val="81"/>
        <w:bidi w:val="0"/>
        <w:rPr>
          <w:rFonts w:hint="default"/>
          <w:lang w:val="en-US" w:eastAsia="zh-CN"/>
        </w:rPr>
      </w:pPr>
    </w:p>
    <w:p w14:paraId="24768E59">
      <w:pPr>
        <w:pStyle w:val="81"/>
        <w:bidi w:val="0"/>
        <w:rPr>
          <w:rFonts w:hint="default"/>
          <w:b/>
          <w:bCs/>
          <w:lang w:val="en-US" w:eastAsia="zh-CN"/>
        </w:rPr>
      </w:pPr>
      <w:r>
        <w:rPr>
          <w:rFonts w:hint="default"/>
          <w:b/>
          <w:bCs/>
          <w:lang w:val="en-US" w:eastAsia="zh-CN"/>
        </w:rPr>
        <w:t>Q</w:t>
      </w:r>
      <w:r>
        <w:rPr>
          <w:rFonts w:hint="eastAsia"/>
          <w:b/>
          <w:bCs/>
          <w:lang w:val="en-US" w:eastAsia="zh-CN"/>
        </w:rPr>
        <w:t>2</w:t>
      </w:r>
      <w:r>
        <w:rPr>
          <w:rFonts w:hint="default"/>
          <w:b/>
          <w:bCs/>
          <w:lang w:val="en-US" w:eastAsia="zh-CN"/>
        </w:rPr>
        <w:t>: Is there a difference in distance between indoor and outdoor use of drone countermeasures equipment?</w:t>
      </w:r>
    </w:p>
    <w:p w14:paraId="520537E3">
      <w:pPr>
        <w:pStyle w:val="81"/>
        <w:bidi w:val="0"/>
        <w:rPr>
          <w:rFonts w:hint="default"/>
          <w:lang w:val="en-US" w:eastAsia="zh-CN"/>
        </w:rPr>
      </w:pPr>
      <w:r>
        <w:rPr>
          <w:rFonts w:hint="default"/>
          <w:lang w:val="en-US" w:eastAsia="zh-CN"/>
        </w:rPr>
        <w:t>A: Yes, generally speaking, outdoor signals use outdoor, so the indoor interference effect is poor. Strictly speaking: whether it is used indoors or outdoors; The effective working distance of the UAV interferometer has a certain relationship with the electromagnetic environment and the surrounding environment. Such as distance, location, etc.</w:t>
      </w:r>
    </w:p>
    <w:p w14:paraId="18F11A77">
      <w:pPr>
        <w:pStyle w:val="81"/>
        <w:bidi w:val="0"/>
        <w:rPr>
          <w:rFonts w:hint="default"/>
          <w:lang w:val="en-US" w:eastAsia="zh-CN"/>
        </w:rPr>
      </w:pPr>
    </w:p>
    <w:p w14:paraId="02EE63ED">
      <w:pPr>
        <w:pStyle w:val="81"/>
        <w:bidi w:val="0"/>
        <w:rPr>
          <w:rFonts w:hint="default"/>
          <w:lang w:val="en-US" w:eastAsia="zh-CN"/>
        </w:rPr>
      </w:pPr>
      <w:r>
        <w:rPr>
          <w:rFonts w:hint="default"/>
          <w:b/>
          <w:bCs/>
          <w:lang w:val="en-US" w:eastAsia="zh-CN"/>
        </w:rPr>
        <w:t>Q</w:t>
      </w:r>
      <w:r>
        <w:rPr>
          <w:rFonts w:hint="eastAsia"/>
          <w:b/>
          <w:bCs/>
          <w:lang w:val="en-US" w:eastAsia="zh-CN"/>
        </w:rPr>
        <w:t>3</w:t>
      </w:r>
      <w:r>
        <w:rPr>
          <w:rFonts w:hint="default"/>
          <w:b/>
          <w:bCs/>
          <w:lang w:val="en-US" w:eastAsia="zh-CN"/>
        </w:rPr>
        <w:t>: The case of the UAV countermeasure equipment heats up after working for a period of time. Will it damage the machine if working for a long time?</w:t>
      </w:r>
    </w:p>
    <w:p w14:paraId="4F36ADCC">
      <w:pPr>
        <w:pStyle w:val="81"/>
        <w:bidi w:val="0"/>
        <w:rPr>
          <w:rFonts w:hint="default"/>
          <w:lang w:val="en-US" w:eastAsia="zh-CN"/>
        </w:rPr>
      </w:pPr>
      <w:r>
        <w:rPr>
          <w:rFonts w:hint="default"/>
          <w:lang w:val="en-US" w:eastAsia="zh-CN"/>
        </w:rPr>
        <w:t>A: This is a normal phenomenon. In design, we use the thermal conductivity of the all-aluminum housing to assist in heat dissipation. Thus, the machine can be guaranteed to work stably for a long time. Therefore, the case heating will not damage the machine.</w:t>
      </w:r>
    </w:p>
    <w:p w14:paraId="0D5DF710">
      <w:pPr>
        <w:pStyle w:val="81"/>
        <w:bidi w:val="0"/>
        <w:rPr>
          <w:rFonts w:hint="default"/>
          <w:lang w:val="en-US" w:eastAsia="zh-CN"/>
        </w:rPr>
      </w:pPr>
    </w:p>
    <w:p w14:paraId="7314F3CE">
      <w:pPr>
        <w:pStyle w:val="81"/>
        <w:bidi w:val="0"/>
        <w:jc w:val="center"/>
        <w:rPr>
          <w:rFonts w:hint="default"/>
          <w:lang w:val="en-US" w:eastAsia="zh-CN"/>
        </w:rPr>
      </w:pPr>
      <w:r>
        <w:rPr>
          <w:rFonts w:hint="default" w:ascii="Calibri" w:hAnsi="Calibri" w:cs="Calibri"/>
          <w:sz w:val="24"/>
          <w:szCs w:val="24"/>
        </w:rPr>
        <w:drawing>
          <wp:inline distT="0" distB="0" distL="114300" distR="114300">
            <wp:extent cx="2756535" cy="1601470"/>
            <wp:effectExtent l="0" t="0" r="5715" b="177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2756535" cy="1601470"/>
                    </a:xfrm>
                    <a:prstGeom prst="rect">
                      <a:avLst/>
                    </a:prstGeom>
                    <a:noFill/>
                    <a:ln>
                      <a:noFill/>
                    </a:ln>
                  </pic:spPr>
                </pic:pic>
              </a:graphicData>
            </a:graphic>
          </wp:inline>
        </w:drawing>
      </w:r>
    </w:p>
    <w:p w14:paraId="79B2F866">
      <w:pPr>
        <w:bidi w:val="0"/>
        <w:rPr>
          <w:rFonts w:hint="default" w:asciiTheme="minorAscii" w:hAnsiTheme="minorAscii" w:eastAsiaTheme="majorEastAsia" w:cstheme="majorEastAsia"/>
          <w:b/>
          <w:bCs/>
          <w:color w:val="2E54A1" w:themeColor="accent1" w:themeShade="BF"/>
          <w:sz w:val="32"/>
          <w:szCs w:val="32"/>
        </w:rPr>
      </w:pPr>
    </w:p>
    <w:p w14:paraId="5F026C17">
      <w:pPr>
        <w:pStyle w:val="81"/>
        <w:keepNext w:val="0"/>
        <w:keepLines w:val="0"/>
        <w:widowControl/>
        <w:numPr>
          <w:ilvl w:val="0"/>
          <w:numId w:val="0"/>
        </w:numPr>
        <w:suppressLineNumbers w:val="0"/>
        <w:jc w:val="both"/>
        <w:rPr>
          <w:rFonts w:hint="eastAsia"/>
        </w:rPr>
      </w:pPr>
    </w:p>
    <w:p w14:paraId="493BA7C8">
      <w:pPr>
        <w:bidi w:val="0"/>
        <w:jc w:val="both"/>
        <w:rPr>
          <w:rFonts w:hint="eastAsia" w:ascii="Calibri" w:hAnsi="Calibri" w:cs="Calibri"/>
          <w:kern w:val="0"/>
          <w:sz w:val="24"/>
          <w:szCs w:val="24"/>
        </w:rPr>
      </w:pPr>
    </w:p>
    <w:p w14:paraId="49D19949">
      <w:pPr>
        <w:pStyle w:val="81"/>
        <w:keepNext w:val="0"/>
        <w:keepLines w:val="0"/>
        <w:widowControl/>
        <w:numPr>
          <w:ilvl w:val="0"/>
          <w:numId w:val="0"/>
        </w:numPr>
        <w:suppressLineNumbers w:val="0"/>
        <w:ind w:leftChars="0"/>
        <w:rPr>
          <w:rFonts w:hint="eastAsia" w:asciiTheme="minorAscii" w:hAnsiTheme="minorAscii"/>
        </w:rPr>
      </w:pPr>
    </w:p>
    <w:p w14:paraId="4DCF30D5">
      <w:pPr>
        <w:pStyle w:val="81"/>
        <w:keepNext w:val="0"/>
        <w:keepLines w:val="0"/>
        <w:widowControl/>
        <w:numPr>
          <w:ilvl w:val="0"/>
          <w:numId w:val="0"/>
        </w:numPr>
        <w:suppressLineNumbers w:val="0"/>
        <w:ind w:leftChars="0"/>
        <w:rPr>
          <w:rFonts w:hint="eastAsia" w:asciiTheme="minorAscii" w:hAnsiTheme="minorAscii"/>
        </w:rPr>
      </w:pPr>
    </w:p>
    <w:p w14:paraId="67080D46">
      <w:pPr>
        <w:bidi w:val="0"/>
        <w:rPr>
          <w:rFonts w:hint="eastAsia" w:asciiTheme="minorAscii" w:hAnsiTheme="minorAscii" w:eastAsiaTheme="majorEastAsia" w:cstheme="majorEastAsia"/>
          <w:b/>
          <w:bCs/>
          <w:color w:val="2E54A1" w:themeColor="accent1" w:themeShade="BF"/>
          <w:sz w:val="28"/>
          <w:szCs w:val="28"/>
        </w:rPr>
      </w:pPr>
    </w:p>
    <w:p w14:paraId="3B7739A7">
      <w:pPr>
        <w:bidi w:val="0"/>
        <w:rPr>
          <w:rFonts w:hint="default" w:asciiTheme="minorAscii" w:hAnsiTheme="minorAscii" w:eastAsiaTheme="majorEastAsia" w:cstheme="majorEastAsia"/>
          <w:b/>
          <w:bCs/>
          <w:color w:val="2E54A1" w:themeColor="accent1" w:themeShade="BF"/>
          <w:sz w:val="32"/>
          <w:szCs w:val="32"/>
        </w:rPr>
      </w:pPr>
    </w:p>
    <w:p w14:paraId="21A0F665">
      <w:pPr>
        <w:keepNext w:val="0"/>
        <w:keepLines w:val="0"/>
        <w:widowControl/>
        <w:numPr>
          <w:ilvl w:val="0"/>
          <w:numId w:val="0"/>
        </w:numPr>
        <w:suppressLineNumbers w:val="0"/>
        <w:spacing w:before="0" w:beforeAutospacing="1" w:after="0" w:afterAutospacing="1"/>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思源宋体 CN SemiBold">
    <w:panose1 w:val="020206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BD01DD"/>
    <w:multiLevelType w:val="singleLevel"/>
    <w:tmpl w:val="88BD01DD"/>
    <w:lvl w:ilvl="0" w:tentative="0">
      <w:start w:val="1"/>
      <w:numFmt w:val="decimal"/>
      <w:lvlText w:val="%1."/>
      <w:lvlJc w:val="left"/>
      <w:pPr>
        <w:ind w:left="425" w:hanging="425"/>
      </w:pPr>
      <w:rPr>
        <w:rFonts w:hint="default"/>
      </w:rPr>
    </w:lvl>
  </w:abstractNum>
  <w:abstractNum w:abstractNumId="1">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0E086AA"/>
    <w:multiLevelType w:val="singleLevel"/>
    <w:tmpl w:val="E0E086AA"/>
    <w:lvl w:ilvl="0" w:tentative="0">
      <w:start w:val="1"/>
      <w:numFmt w:val="decimal"/>
      <w:lvlText w:val="%1)"/>
      <w:lvlJc w:val="left"/>
      <w:pPr>
        <w:ind w:left="425" w:hanging="425"/>
      </w:pPr>
      <w:rPr>
        <w:rFonts w:hint="default"/>
      </w:rPr>
    </w:lvl>
  </w:abstractNum>
  <w:abstractNum w:abstractNumId="4">
    <w:nsid w:val="E718346A"/>
    <w:multiLevelType w:val="singleLevel"/>
    <w:tmpl w:val="E718346A"/>
    <w:lvl w:ilvl="0" w:tentative="0">
      <w:start w:val="1"/>
      <w:numFmt w:val="decimal"/>
      <w:lvlText w:val="(%1)"/>
      <w:lvlJc w:val="left"/>
      <w:pPr>
        <w:ind w:left="425" w:hanging="425"/>
      </w:pPr>
      <w:rPr>
        <w:rFonts w:hint="default"/>
      </w:rPr>
    </w:lvl>
  </w:abstractNum>
  <w:abstractNum w:abstractNumId="5">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6">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7">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8">
    <w:nsid w:val="3C1CADD3"/>
    <w:multiLevelType w:val="singleLevel"/>
    <w:tmpl w:val="3C1CADD3"/>
    <w:lvl w:ilvl="0" w:tentative="0">
      <w:start w:val="1"/>
      <w:numFmt w:val="decimal"/>
      <w:lvlText w:val="(%1)"/>
      <w:lvlJc w:val="left"/>
      <w:pPr>
        <w:ind w:left="425" w:hanging="425"/>
      </w:pPr>
      <w:rPr>
        <w:rFonts w:hint="default"/>
      </w:rPr>
    </w:lvl>
  </w:abstractNum>
  <w:abstractNum w:abstractNumId="9">
    <w:nsid w:val="3CCF6866"/>
    <w:multiLevelType w:val="singleLevel"/>
    <w:tmpl w:val="3CCF6866"/>
    <w:lvl w:ilvl="0" w:tentative="0">
      <w:start w:val="1"/>
      <w:numFmt w:val="decimal"/>
      <w:lvlText w:val="(%1)"/>
      <w:lvlJc w:val="left"/>
      <w:pPr>
        <w:ind w:left="425" w:hanging="425"/>
      </w:pPr>
      <w:rPr>
        <w:rFonts w:hint="default"/>
      </w:rPr>
    </w:lvl>
  </w:abstractNum>
  <w:abstractNum w:abstractNumId="10">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11">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2">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3">
    <w:nsid w:val="69D123D7"/>
    <w:multiLevelType w:val="singleLevel"/>
    <w:tmpl w:val="69D123D7"/>
    <w:lvl w:ilvl="0" w:tentative="0">
      <w:start w:val="1"/>
      <w:numFmt w:val="decimal"/>
      <w:lvlText w:val="(%1)"/>
      <w:lvlJc w:val="left"/>
      <w:pPr>
        <w:ind w:left="425" w:hanging="425"/>
      </w:pPr>
      <w:rPr>
        <w:rFonts w:hint="default"/>
      </w:rPr>
    </w:lvl>
  </w:abstractNum>
  <w:abstractNum w:abstractNumId="14">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5">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6"/>
  </w:num>
  <w:num w:numId="2">
    <w:abstractNumId w:val="1"/>
  </w:num>
  <w:num w:numId="3">
    <w:abstractNumId w:val="7"/>
  </w:num>
  <w:num w:numId="4">
    <w:abstractNumId w:val="12"/>
  </w:num>
  <w:num w:numId="5">
    <w:abstractNumId w:val="15"/>
  </w:num>
  <w:num w:numId="6">
    <w:abstractNumId w:val="10"/>
  </w:num>
  <w:num w:numId="7">
    <w:abstractNumId w:val="14"/>
  </w:num>
  <w:num w:numId="8">
    <w:abstractNumId w:val="5"/>
  </w:num>
  <w:num w:numId="9">
    <w:abstractNumId w:val="2"/>
  </w:num>
  <w:num w:numId="10">
    <w:abstractNumId w:val="11"/>
  </w:num>
  <w:num w:numId="11">
    <w:abstractNumId w:val="0"/>
  </w:num>
  <w:num w:numId="12">
    <w:abstractNumId w:val="13"/>
  </w:num>
  <w:num w:numId="13">
    <w:abstractNumId w:val="3"/>
  </w:num>
  <w:num w:numId="14">
    <w:abstractNumId w:val="4"/>
  </w:num>
  <w:num w:numId="15">
    <w:abstractNumId w:val="8"/>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172376C"/>
    <w:rsid w:val="04CE0F70"/>
    <w:rsid w:val="187E0F97"/>
    <w:rsid w:val="1A5A19B7"/>
    <w:rsid w:val="1BBD2F92"/>
    <w:rsid w:val="216808DF"/>
    <w:rsid w:val="233C481F"/>
    <w:rsid w:val="26602252"/>
    <w:rsid w:val="29FD21F3"/>
    <w:rsid w:val="36257395"/>
    <w:rsid w:val="3772660A"/>
    <w:rsid w:val="37CC7BB8"/>
    <w:rsid w:val="3A43428E"/>
    <w:rsid w:val="4345786D"/>
    <w:rsid w:val="4754708C"/>
    <w:rsid w:val="48DD685E"/>
    <w:rsid w:val="50E52447"/>
    <w:rsid w:val="515D3A2F"/>
    <w:rsid w:val="52247A58"/>
    <w:rsid w:val="52B23907"/>
    <w:rsid w:val="57711FE2"/>
    <w:rsid w:val="630C7063"/>
    <w:rsid w:val="67896ED4"/>
    <w:rsid w:val="6E2C680B"/>
    <w:rsid w:val="6E3859CC"/>
    <w:rsid w:val="73BE20F9"/>
    <w:rsid w:val="76544B51"/>
    <w:rsid w:val="7F18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1">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1028</Words>
  <Characters>5231</Characters>
  <Lines>0</Lines>
  <Paragraphs>0</Paragraphs>
  <TotalTime>6</TotalTime>
  <ScaleCrop>false</ScaleCrop>
  <LinksUpToDate>false</LinksUpToDate>
  <CharactersWithSpaces>6102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洪兮兮～</cp:lastModifiedBy>
  <dcterms:modified xsi:type="dcterms:W3CDTF">2025-07-10T08:56:07Z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5A851C94E80243C9BE77DDA6CE45E581_13</vt:lpwstr>
  </property>
  <property fmtid="{D5CDD505-2E9C-101B-9397-08002B2CF9AE}" pid="4" name="KSOTemplateDocerSaveRecord">
    <vt:lpwstr>eyJoZGlkIjoiYTUyZjNkNjQyNzJlYzA2NGUwMjU5NGI4NTU5YTc2ZjkiLCJ1c2VySWQiOiI2ODcxNzkwNDYifQ==</vt:lpwstr>
  </property>
</Properties>
</file>